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Pr="00F2388C" w:rsidRDefault="003B106A" w:rsidP="00F2388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;mso-position-horizontal-relative:text;mso-position-vertical-relative:text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F2388C" w:rsidRDefault="00AC6E3F" w:rsidP="00F2388C"/>
    <w:p w:rsidR="00AC6E3F" w:rsidRPr="00ED6660" w:rsidRDefault="00AC6E3F" w:rsidP="00F2388C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1"/>
        <w:gridCol w:w="2126"/>
        <w:gridCol w:w="2713"/>
        <w:gridCol w:w="1440"/>
      </w:tblGrid>
      <w:tr w:rsidR="00AC6E3F" w:rsidRPr="00ED6660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ED6660" w:rsidRDefault="00AC6E3F" w:rsidP="00F2388C">
            <w:pPr>
              <w:rPr>
                <w:bCs/>
                <w:iCs/>
              </w:rPr>
            </w:pPr>
            <w:r w:rsidRPr="00ED6660">
              <w:rPr>
                <w:bCs/>
                <w:iCs/>
              </w:rPr>
              <w:t>COORDENADORIA</w:t>
            </w:r>
            <w:r w:rsidR="00F2388C" w:rsidRPr="00ED6660">
              <w:rPr>
                <w:bCs/>
                <w:iCs/>
              </w:rPr>
              <w:t xml:space="preserve">:   </w:t>
            </w:r>
            <w:r w:rsidR="00ED6660">
              <w:rPr>
                <w:bCs/>
                <w:iCs/>
              </w:rPr>
              <w:t xml:space="preserve">           </w:t>
            </w:r>
            <w:r w:rsidR="00F2388C" w:rsidRPr="00ED6660">
              <w:rPr>
                <w:iCs/>
              </w:rPr>
              <w:t xml:space="preserve">   ENGENHARIA QUÍMICA</w:t>
            </w:r>
          </w:p>
        </w:tc>
      </w:tr>
      <w:tr w:rsidR="00AC6E3F" w:rsidRPr="00ED6660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ED6660" w:rsidRDefault="00AC6E3F" w:rsidP="00F2388C">
            <w:pPr>
              <w:rPr>
                <w:sz w:val="8"/>
              </w:rPr>
            </w:pPr>
          </w:p>
        </w:tc>
      </w:tr>
      <w:tr w:rsidR="00AC6E3F" w:rsidRPr="00ED6660">
        <w:tc>
          <w:tcPr>
            <w:tcW w:w="10080" w:type="dxa"/>
            <w:gridSpan w:val="4"/>
            <w:tcBorders>
              <w:bottom w:val="nil"/>
            </w:tcBorders>
          </w:tcPr>
          <w:p w:rsidR="00AC6E3F" w:rsidRPr="00ED6660" w:rsidRDefault="00AC6E3F" w:rsidP="00F2388C">
            <w:pPr>
              <w:rPr>
                <w:bCs/>
                <w:iCs/>
              </w:rPr>
            </w:pPr>
            <w:r w:rsidRPr="00ED6660">
              <w:rPr>
                <w:bCs/>
                <w:iCs/>
              </w:rPr>
              <w:t>DISCIPLINA</w:t>
            </w:r>
            <w:r w:rsidR="00F2388C" w:rsidRPr="00ED6660">
              <w:rPr>
                <w:bCs/>
                <w:iCs/>
              </w:rPr>
              <w:t>:</w:t>
            </w:r>
            <w:r w:rsidR="00F2388C" w:rsidRPr="00ED6660">
              <w:rPr>
                <w:bCs/>
              </w:rPr>
              <w:t xml:space="preserve">      </w:t>
            </w:r>
            <w:r w:rsidR="00ED6660">
              <w:rPr>
                <w:bCs/>
              </w:rPr>
              <w:t xml:space="preserve">           </w:t>
            </w:r>
            <w:r w:rsidR="00F2388C" w:rsidRPr="00ED6660">
              <w:rPr>
                <w:bCs/>
              </w:rPr>
              <w:t xml:space="preserve"> QUÍMICA GERAL EXPERIMENTAL II</w:t>
            </w:r>
          </w:p>
        </w:tc>
      </w:tr>
      <w:tr w:rsidR="00AC6E3F" w:rsidRPr="00ED6660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D6660" w:rsidRDefault="00AC6E3F" w:rsidP="00F2388C">
            <w:pPr>
              <w:rPr>
                <w:sz w:val="6"/>
              </w:rPr>
            </w:pPr>
          </w:p>
        </w:tc>
      </w:tr>
      <w:tr w:rsidR="00AC6E3F" w:rsidRPr="00ED6660" w:rsidTr="00F2388C">
        <w:trPr>
          <w:trHeight w:val="290"/>
        </w:trPr>
        <w:tc>
          <w:tcPr>
            <w:tcW w:w="3801" w:type="dxa"/>
            <w:tcBorders>
              <w:bottom w:val="nil"/>
            </w:tcBorders>
          </w:tcPr>
          <w:p w:rsidR="00AC6E3F" w:rsidRPr="00ED6660" w:rsidRDefault="00AC6E3F" w:rsidP="00F2388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6660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F2388C" w:rsidRPr="00ED6660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 </w:t>
            </w:r>
            <w:proofErr w:type="gramEnd"/>
            <w:r w:rsidR="00F2388C" w:rsidRPr="00ED6660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2126" w:type="dxa"/>
            <w:tcBorders>
              <w:bottom w:val="nil"/>
            </w:tcBorders>
          </w:tcPr>
          <w:p w:rsidR="00AC6E3F" w:rsidRPr="00ED6660" w:rsidRDefault="00E2361F" w:rsidP="00F2388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6660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5C2343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gramEnd"/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>2º</w:t>
            </w:r>
          </w:p>
        </w:tc>
        <w:tc>
          <w:tcPr>
            <w:tcW w:w="2713" w:type="dxa"/>
            <w:tcBorders>
              <w:bottom w:val="nil"/>
            </w:tcBorders>
          </w:tcPr>
          <w:p w:rsidR="00AC6E3F" w:rsidRPr="00ED6660" w:rsidRDefault="00AC6E3F" w:rsidP="00F2388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6660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5C2343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gramEnd"/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ED6660" w:rsidRDefault="00AC6E3F" w:rsidP="00F2388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6660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r w:rsidR="005C2343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ED6660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D6660" w:rsidRDefault="00AC6E3F" w:rsidP="00F2388C">
            <w:pPr>
              <w:rPr>
                <w:sz w:val="6"/>
              </w:rPr>
            </w:pPr>
          </w:p>
        </w:tc>
      </w:tr>
      <w:tr w:rsidR="00AC6E3F" w:rsidRPr="00ED6660">
        <w:tc>
          <w:tcPr>
            <w:tcW w:w="10080" w:type="dxa"/>
            <w:gridSpan w:val="4"/>
            <w:tcBorders>
              <w:bottom w:val="nil"/>
            </w:tcBorders>
          </w:tcPr>
          <w:p w:rsidR="00AC6E3F" w:rsidRPr="00ED6660" w:rsidRDefault="00AC6E3F" w:rsidP="00F2388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6660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 xml:space="preserve">:      Denis Emanuel </w:t>
            </w:r>
            <w:proofErr w:type="spellStart"/>
            <w:r w:rsidR="00F2388C" w:rsidRPr="00ED6660">
              <w:rPr>
                <w:rFonts w:ascii="Times New Roman" w:hAnsi="Times New Roman" w:cs="Times New Roman"/>
                <w:b w:val="0"/>
                <w:i w:val="0"/>
              </w:rPr>
              <w:t>Rasera</w:t>
            </w:r>
            <w:proofErr w:type="spellEnd"/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6660" w:rsidRDefault="00AC6E3F" w:rsidP="00F2388C">
            <w:pPr>
              <w:rPr>
                <w:sz w:val="6"/>
              </w:rPr>
            </w:pP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6660" w:rsidRDefault="00AC6E3F" w:rsidP="00F2388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6660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5280" w:rsidRPr="00ED6660" w:rsidRDefault="00A65280" w:rsidP="00F2388C">
            <w:pPr>
              <w:jc w:val="both"/>
            </w:pPr>
            <w:r w:rsidRPr="00ED6660">
              <w:t>Equipamentos e Vidrarias de uso no Laboratório. Descarte de resíduos químicos do laboratório. Preparo e padronização de soluções. Estudo do equilíbrio químico. Fatores que afetam a velocidade das reações químicas.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6660" w:rsidRDefault="00AC6E3F" w:rsidP="00F2388C">
            <w:pPr>
              <w:rPr>
                <w:sz w:val="6"/>
              </w:rPr>
            </w:pP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6660" w:rsidRDefault="00AC6E3F" w:rsidP="00F2388C">
            <w:pPr>
              <w:rPr>
                <w:bCs/>
                <w:iCs/>
              </w:rPr>
            </w:pPr>
            <w:r w:rsidRPr="00ED6660">
              <w:rPr>
                <w:bCs/>
                <w:iCs/>
              </w:rPr>
              <w:t>II - OBJETIVOS GERAIS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211E" w:rsidRPr="00ED6660" w:rsidRDefault="00BE211E" w:rsidP="00F2388C">
            <w:pPr>
              <w:jc w:val="both"/>
            </w:pPr>
            <w:r w:rsidRPr="00ED6660">
              <w:t>Iniciar o aluno no manejo de materiais e técnicas de laboratório.</w:t>
            </w:r>
          </w:p>
          <w:p w:rsidR="00BE211E" w:rsidRPr="00ED6660" w:rsidRDefault="00BE211E" w:rsidP="00F2388C">
            <w:pPr>
              <w:jc w:val="both"/>
            </w:pPr>
            <w:r w:rsidRPr="00ED6660">
              <w:t>Verificar experimentalmente conteúdos de Química Geral.</w:t>
            </w:r>
          </w:p>
          <w:p w:rsidR="00BE211E" w:rsidRPr="00ED6660" w:rsidRDefault="00BE211E" w:rsidP="00F2388C">
            <w:pPr>
              <w:jc w:val="both"/>
            </w:pPr>
            <w:r w:rsidRPr="00ED6660">
              <w:t>Estabelecer relações entre conhecimentos teóricos e os verificados experimentalmente.</w:t>
            </w:r>
          </w:p>
          <w:p w:rsidR="00AC6E3F" w:rsidRPr="00ED6660" w:rsidRDefault="00BE211E" w:rsidP="00F2388C">
            <w:pPr>
              <w:jc w:val="both"/>
            </w:pPr>
            <w:r w:rsidRPr="00ED6660">
              <w:t>Possibilitar o desenvolvimento de habilidades inerentes ao trabalho, como tratamento de dados e confecção de relatórios.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6660" w:rsidRDefault="00AC6E3F" w:rsidP="00F2388C">
            <w:pPr>
              <w:rPr>
                <w:sz w:val="4"/>
              </w:rPr>
            </w:pP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6660" w:rsidRDefault="00AC6E3F" w:rsidP="00F2388C">
            <w:pPr>
              <w:rPr>
                <w:bCs/>
                <w:iCs/>
              </w:rPr>
            </w:pPr>
            <w:r w:rsidRPr="00ED6660">
              <w:rPr>
                <w:bCs/>
                <w:iCs/>
              </w:rPr>
              <w:t>III – CONTEÚDO PROGRAMÁTICO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A39AD" w:rsidRPr="00ED6660" w:rsidRDefault="00B94FCA" w:rsidP="00F2388C">
            <w:pPr>
              <w:jc w:val="both"/>
              <w:rPr>
                <w:bCs/>
              </w:rPr>
            </w:pPr>
            <w:r w:rsidRPr="00ED6660">
              <w:rPr>
                <w:bCs/>
              </w:rPr>
              <w:t>Experimentos envolvendo conteúdo da Química Geral I e II:</w:t>
            </w:r>
          </w:p>
          <w:p w:rsidR="00170238" w:rsidRPr="00ED6660" w:rsidRDefault="00170238" w:rsidP="00F2388C">
            <w:pPr>
              <w:jc w:val="both"/>
              <w:rPr>
                <w:bCs/>
              </w:rPr>
            </w:pPr>
            <w:r w:rsidRPr="00ED6660">
              <w:rPr>
                <w:bCs/>
              </w:rPr>
              <w:t xml:space="preserve">Deslocamento do Equilíbrio Químico. </w:t>
            </w:r>
          </w:p>
          <w:p w:rsidR="00170238" w:rsidRPr="00ED6660" w:rsidRDefault="00170238" w:rsidP="00F2388C">
            <w:pPr>
              <w:jc w:val="both"/>
              <w:rPr>
                <w:bCs/>
              </w:rPr>
            </w:pPr>
            <w:r w:rsidRPr="00ED6660">
              <w:rPr>
                <w:bCs/>
              </w:rPr>
              <w:t>Montagem e uso de Vidrarias</w:t>
            </w:r>
          </w:p>
          <w:p w:rsidR="00170238" w:rsidRPr="00ED6660" w:rsidRDefault="00170238" w:rsidP="00F2388C">
            <w:pPr>
              <w:jc w:val="both"/>
              <w:rPr>
                <w:bCs/>
              </w:rPr>
            </w:pPr>
            <w:r w:rsidRPr="00ED6660">
              <w:rPr>
                <w:bCs/>
              </w:rPr>
              <w:t xml:space="preserve">Princípio de Le </w:t>
            </w:r>
            <w:proofErr w:type="spellStart"/>
            <w:r w:rsidRPr="00ED6660">
              <w:rPr>
                <w:bCs/>
              </w:rPr>
              <w:t>Chatelier</w:t>
            </w:r>
            <w:proofErr w:type="spellEnd"/>
            <w:r w:rsidRPr="00ED6660">
              <w:rPr>
                <w:bCs/>
              </w:rPr>
              <w:t xml:space="preserve">. KPS do Acetato de Prata. </w:t>
            </w:r>
          </w:p>
          <w:p w:rsidR="00170238" w:rsidRPr="00ED6660" w:rsidRDefault="00170238" w:rsidP="00F2388C">
            <w:pPr>
              <w:jc w:val="both"/>
              <w:rPr>
                <w:bCs/>
              </w:rPr>
            </w:pPr>
            <w:r w:rsidRPr="00ED6660">
              <w:rPr>
                <w:bCs/>
              </w:rPr>
              <w:t>Constante de Hidrólise. Ácidos e Bases Fracos / Tampões</w:t>
            </w:r>
          </w:p>
          <w:p w:rsidR="00AC6E3F" w:rsidRPr="00ED6660" w:rsidRDefault="00170238" w:rsidP="00F2388C">
            <w:pPr>
              <w:jc w:val="both"/>
              <w:rPr>
                <w:bCs/>
              </w:rPr>
            </w:pPr>
            <w:r w:rsidRPr="00ED6660">
              <w:rPr>
                <w:bCs/>
              </w:rPr>
              <w:t xml:space="preserve">Descartes de resíduos químicos 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ED6660" w:rsidRDefault="00AC6E3F" w:rsidP="00F2388C">
            <w:pPr>
              <w:rPr>
                <w:sz w:val="6"/>
              </w:rPr>
            </w:pP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6660" w:rsidRDefault="00AC6E3F" w:rsidP="00F2388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6660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6660" w:rsidRDefault="0096388C" w:rsidP="00F2388C">
            <w:pPr>
              <w:jc w:val="both"/>
            </w:pPr>
            <w:r w:rsidRPr="00ED6660">
              <w:t xml:space="preserve">Aulas </w:t>
            </w:r>
            <w:r w:rsidR="00BE211E" w:rsidRPr="00ED6660">
              <w:t>práticas de laboratório</w:t>
            </w:r>
            <w:r w:rsidRPr="00ED6660">
              <w:t>.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6660" w:rsidRDefault="00AC6E3F" w:rsidP="00F2388C">
            <w:pPr>
              <w:rPr>
                <w:sz w:val="8"/>
              </w:rPr>
            </w:pP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6660" w:rsidRDefault="00AC6E3F" w:rsidP="00F2388C">
            <w:pPr>
              <w:rPr>
                <w:bCs/>
                <w:iCs/>
              </w:rPr>
            </w:pPr>
            <w:r w:rsidRPr="00ED6660">
              <w:rPr>
                <w:bCs/>
                <w:iCs/>
              </w:rPr>
              <w:t>V – CRITÉRIOS DE AVALIAÇÃO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D6660" w:rsidRDefault="005B3549" w:rsidP="00F2388C">
            <w:pPr>
              <w:jc w:val="both"/>
            </w:pPr>
            <w:r w:rsidRPr="00ED6660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ED6660">
              <w:t>de 75% e média de aproveitamento inferior</w:t>
            </w:r>
            <w:proofErr w:type="gramEnd"/>
            <w:r w:rsidRPr="00ED6660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ED6660" w:rsidRDefault="00F2388C" w:rsidP="00F2388C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ED6660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6660" w:rsidRDefault="00AC6E3F" w:rsidP="00F2388C">
            <w:pPr>
              <w:rPr>
                <w:sz w:val="8"/>
              </w:rPr>
            </w:pP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6660" w:rsidRDefault="00AC6E3F" w:rsidP="00F2388C">
            <w:pPr>
              <w:rPr>
                <w:bCs/>
                <w:iCs/>
              </w:rPr>
            </w:pPr>
            <w:r w:rsidRPr="00ED6660">
              <w:rPr>
                <w:bCs/>
                <w:iCs/>
              </w:rPr>
              <w:t>VI – BIBLIOGRAFIA BÁSICA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7735E9" w:rsidRPr="00ED6660" w:rsidRDefault="007735E9" w:rsidP="00F2388C">
            <w:pPr>
              <w:jc w:val="both"/>
            </w:pPr>
            <w:bookmarkStart w:id="0" w:name="_GoBack"/>
            <w:bookmarkEnd w:id="0"/>
            <w:r w:rsidRPr="00ED6660">
              <w:t>ATKINS, P. W</w:t>
            </w:r>
            <w:proofErr w:type="gramStart"/>
            <w:r w:rsidRPr="00ED6660">
              <w:t>.;</w:t>
            </w:r>
            <w:proofErr w:type="gramEnd"/>
            <w:r w:rsidRPr="00ED6660">
              <w:t xml:space="preserve"> JONES, L. Princípios de química. 3. </w:t>
            </w:r>
            <w:proofErr w:type="gramStart"/>
            <w:r w:rsidRPr="00ED6660">
              <w:t>ed.</w:t>
            </w:r>
            <w:proofErr w:type="gramEnd"/>
            <w:r w:rsidRPr="00ED6660">
              <w:t xml:space="preserve"> Porto Alegre: </w:t>
            </w:r>
            <w:proofErr w:type="spellStart"/>
            <w:r w:rsidRPr="00ED6660">
              <w:t>Bookman</w:t>
            </w:r>
            <w:proofErr w:type="spellEnd"/>
            <w:r w:rsidRPr="00ED6660">
              <w:t>.  2012.</w:t>
            </w:r>
          </w:p>
          <w:p w:rsidR="007735E9" w:rsidRPr="00ED6660" w:rsidRDefault="007735E9" w:rsidP="00F2388C">
            <w:pPr>
              <w:jc w:val="both"/>
              <w:rPr>
                <w:color w:val="000000"/>
              </w:rPr>
            </w:pPr>
            <w:r w:rsidRPr="00ED6660">
              <w:rPr>
                <w:color w:val="000000"/>
              </w:rPr>
              <w:t xml:space="preserve">ROZENBERG, I. M., Química geral. São Paulo: IMT e Edgard </w:t>
            </w:r>
            <w:proofErr w:type="spellStart"/>
            <w:r w:rsidRPr="00ED6660">
              <w:rPr>
                <w:color w:val="000000"/>
              </w:rPr>
              <w:t>Blücher</w:t>
            </w:r>
            <w:proofErr w:type="spellEnd"/>
            <w:r w:rsidRPr="00ED6660">
              <w:rPr>
                <w:color w:val="000000"/>
              </w:rPr>
              <w:t>, 2012.</w:t>
            </w:r>
          </w:p>
          <w:p w:rsidR="00AC6E3F" w:rsidRPr="00ED6660" w:rsidRDefault="007735E9" w:rsidP="00F2388C">
            <w:pPr>
              <w:jc w:val="both"/>
              <w:rPr>
                <w:color w:val="000000"/>
                <w:lang w:val="en-US"/>
              </w:rPr>
            </w:pPr>
            <w:r w:rsidRPr="00ED6660">
              <w:rPr>
                <w:color w:val="000000"/>
              </w:rPr>
              <w:t xml:space="preserve">RUSSEL, J. B. Química geral. </w:t>
            </w:r>
            <w:r w:rsidRPr="00ED6660">
              <w:rPr>
                <w:color w:val="000000"/>
                <w:lang w:val="en-US"/>
              </w:rPr>
              <w:t xml:space="preserve">2. Ed., v 1 e 2. São Paulo: </w:t>
            </w:r>
            <w:proofErr w:type="spellStart"/>
            <w:r w:rsidRPr="00ED6660">
              <w:rPr>
                <w:color w:val="000000"/>
                <w:lang w:val="en-US"/>
              </w:rPr>
              <w:t>Makron</w:t>
            </w:r>
            <w:proofErr w:type="spellEnd"/>
            <w:r w:rsidRPr="00ED6660">
              <w:rPr>
                <w:color w:val="000000"/>
                <w:lang w:val="en-US"/>
              </w:rPr>
              <w:t xml:space="preserve"> Books - Pearson Education, 2012.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6660" w:rsidRDefault="00AC6E3F" w:rsidP="00F2388C">
            <w:pPr>
              <w:rPr>
                <w:sz w:val="2"/>
                <w:lang w:val="en-US"/>
              </w:rPr>
            </w:pP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6660" w:rsidRDefault="00AC6E3F" w:rsidP="00F2388C">
            <w:pPr>
              <w:rPr>
                <w:bCs/>
                <w:iCs/>
              </w:rPr>
            </w:pPr>
            <w:r w:rsidRPr="00ED6660">
              <w:rPr>
                <w:bCs/>
                <w:iCs/>
              </w:rPr>
              <w:t>BIBLIOGRAFIA COMPLEMENTAR</w:t>
            </w:r>
          </w:p>
        </w:tc>
      </w:tr>
      <w:tr w:rsidR="00AC6E3F" w:rsidRPr="00ED6660" w:rsidTr="00F238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35E9" w:rsidRPr="00ED6660" w:rsidRDefault="007735E9" w:rsidP="00F2388C">
            <w:pPr>
              <w:jc w:val="both"/>
              <w:rPr>
                <w:color w:val="000000"/>
              </w:rPr>
            </w:pPr>
            <w:r w:rsidRPr="00ED6660">
              <w:rPr>
                <w:color w:val="000000"/>
              </w:rPr>
              <w:t xml:space="preserve">OTZ, J. C.; TREICHEL Jr., P. Química geral e reações químicas. 6. </w:t>
            </w:r>
            <w:proofErr w:type="gramStart"/>
            <w:r w:rsidRPr="00ED6660">
              <w:rPr>
                <w:color w:val="000000"/>
              </w:rPr>
              <w:t>ed.</w:t>
            </w:r>
            <w:proofErr w:type="gramEnd"/>
            <w:r w:rsidRPr="00ED6660">
              <w:rPr>
                <w:color w:val="000000"/>
              </w:rPr>
              <w:t xml:space="preserve"> São Paulo: </w:t>
            </w:r>
            <w:proofErr w:type="spellStart"/>
            <w:r w:rsidRPr="00ED6660">
              <w:rPr>
                <w:color w:val="000000"/>
              </w:rPr>
              <w:t>Cengage</w:t>
            </w:r>
            <w:proofErr w:type="spellEnd"/>
            <w:r w:rsidRPr="00ED6660">
              <w:rPr>
                <w:color w:val="000000"/>
              </w:rPr>
              <w:t xml:space="preserve"> </w:t>
            </w:r>
            <w:proofErr w:type="spellStart"/>
            <w:r w:rsidRPr="00ED6660">
              <w:rPr>
                <w:color w:val="000000"/>
              </w:rPr>
              <w:t>Learning</w:t>
            </w:r>
            <w:proofErr w:type="spellEnd"/>
            <w:r w:rsidRPr="00ED6660">
              <w:rPr>
                <w:color w:val="000000"/>
              </w:rPr>
              <w:t>. v 1, 2013 e v 2,</w:t>
            </w:r>
            <w:proofErr w:type="gramStart"/>
            <w:r w:rsidRPr="00ED6660">
              <w:rPr>
                <w:color w:val="000000"/>
              </w:rPr>
              <w:t xml:space="preserve">  </w:t>
            </w:r>
            <w:proofErr w:type="gramEnd"/>
            <w:r w:rsidRPr="00ED6660">
              <w:rPr>
                <w:color w:val="000000"/>
              </w:rPr>
              <w:t>2012..</w:t>
            </w:r>
          </w:p>
          <w:p w:rsidR="007735E9" w:rsidRPr="00ED6660" w:rsidRDefault="007735E9" w:rsidP="00F2388C">
            <w:pPr>
              <w:jc w:val="both"/>
              <w:rPr>
                <w:color w:val="000000"/>
              </w:rPr>
            </w:pPr>
            <w:r w:rsidRPr="00ED6660">
              <w:rPr>
                <w:color w:val="000000"/>
              </w:rPr>
              <w:t xml:space="preserve">BRADY, James E; HUMISTON, Gerard E. Química geral. 2. </w:t>
            </w:r>
            <w:proofErr w:type="gramStart"/>
            <w:r w:rsidRPr="00ED6660">
              <w:rPr>
                <w:color w:val="000000"/>
              </w:rPr>
              <w:t>ed.</w:t>
            </w:r>
            <w:proofErr w:type="gramEnd"/>
            <w:r w:rsidRPr="00ED6660">
              <w:rPr>
                <w:color w:val="000000"/>
              </w:rPr>
              <w:t xml:space="preserve"> Rio de Janeiro, RJ: LTC (Grupo GEN). </w:t>
            </w:r>
            <w:proofErr w:type="gramStart"/>
            <w:r w:rsidRPr="00ED6660">
              <w:rPr>
                <w:color w:val="000000"/>
              </w:rPr>
              <w:t>v.</w:t>
            </w:r>
            <w:proofErr w:type="gramEnd"/>
            <w:r w:rsidRPr="00ED6660">
              <w:rPr>
                <w:color w:val="000000"/>
              </w:rPr>
              <w:t>1 e v.2. 2013.</w:t>
            </w:r>
          </w:p>
          <w:p w:rsidR="00AC6E3F" w:rsidRPr="00ED6660" w:rsidRDefault="007735E9" w:rsidP="00F2388C">
            <w:pPr>
              <w:jc w:val="both"/>
            </w:pPr>
            <w:r w:rsidRPr="00ED6660">
              <w:rPr>
                <w:color w:val="000000"/>
              </w:rPr>
              <w:t>BROWN, T.L.; LEMAY, H.E.; BURSTEN, B.E.; BURDGE, J.R. Química: a ciência central. 9ª ed. São Paulo: Pearson/Prentice Hall (Grupo Pearson). 2012.</w:t>
            </w:r>
            <w:r w:rsidRPr="00ED6660">
              <w:t xml:space="preserve"> </w:t>
            </w:r>
          </w:p>
        </w:tc>
      </w:tr>
      <w:tr w:rsidR="00AC6E3F" w:rsidRPr="00ED666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660" w:rsidRDefault="00ED6660" w:rsidP="00F2388C">
            <w:pPr>
              <w:jc w:val="center"/>
              <w:rPr>
                <w:bCs/>
              </w:rPr>
            </w:pPr>
          </w:p>
          <w:p w:rsidR="00AC6E3F" w:rsidRPr="00ED6660" w:rsidRDefault="00AC6E3F" w:rsidP="00F2388C">
            <w:pPr>
              <w:jc w:val="center"/>
              <w:rPr>
                <w:bCs/>
              </w:rPr>
            </w:pPr>
            <w:r w:rsidRPr="00ED6660">
              <w:rPr>
                <w:bCs/>
              </w:rPr>
              <w:t xml:space="preserve"> Pereira Barreto</w:t>
            </w:r>
            <w:r w:rsidR="00F2388C" w:rsidRPr="00ED6660">
              <w:rPr>
                <w:bCs/>
              </w:rPr>
              <w:t xml:space="preserve"> </w:t>
            </w:r>
            <w:r w:rsidRPr="00ED6660">
              <w:rPr>
                <w:bCs/>
              </w:rPr>
              <w:t>(S</w:t>
            </w:r>
            <w:r w:rsidR="00B06E0F" w:rsidRPr="00ED6660">
              <w:rPr>
                <w:bCs/>
              </w:rPr>
              <w:t>P), 30 de janeiro de 201</w:t>
            </w:r>
            <w:r w:rsidR="0096388C" w:rsidRPr="00ED6660">
              <w:rPr>
                <w:bCs/>
              </w:rPr>
              <w:t>4</w:t>
            </w:r>
            <w:r w:rsidRPr="00ED6660">
              <w:rPr>
                <w:bCs/>
              </w:rPr>
              <w:t>.</w:t>
            </w:r>
          </w:p>
        </w:tc>
      </w:tr>
    </w:tbl>
    <w:p w:rsidR="00AC6E3F" w:rsidRPr="00F2388C" w:rsidRDefault="00AC6E3F" w:rsidP="00F2388C"/>
    <w:sectPr w:rsidR="00AC6E3F" w:rsidRPr="00F2388C" w:rsidSect="003A590C">
      <w:pgSz w:w="11907" w:h="16839" w:code="9"/>
      <w:pgMar w:top="902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170238"/>
    <w:rsid w:val="002B4E6B"/>
    <w:rsid w:val="003A590C"/>
    <w:rsid w:val="003B106A"/>
    <w:rsid w:val="005140CB"/>
    <w:rsid w:val="00526291"/>
    <w:rsid w:val="005A39AD"/>
    <w:rsid w:val="005B3549"/>
    <w:rsid w:val="005C2343"/>
    <w:rsid w:val="00630501"/>
    <w:rsid w:val="00637597"/>
    <w:rsid w:val="007735E9"/>
    <w:rsid w:val="007A5FD3"/>
    <w:rsid w:val="00812898"/>
    <w:rsid w:val="0096388C"/>
    <w:rsid w:val="00A56D5D"/>
    <w:rsid w:val="00A65280"/>
    <w:rsid w:val="00A96F2D"/>
    <w:rsid w:val="00AC6E3F"/>
    <w:rsid w:val="00B06E0F"/>
    <w:rsid w:val="00B94FCA"/>
    <w:rsid w:val="00BE211E"/>
    <w:rsid w:val="00C21C85"/>
    <w:rsid w:val="00D46611"/>
    <w:rsid w:val="00E2361F"/>
    <w:rsid w:val="00ED6660"/>
    <w:rsid w:val="00F2388C"/>
    <w:rsid w:val="00FE2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FD3"/>
    <w:rPr>
      <w:sz w:val="24"/>
      <w:szCs w:val="24"/>
    </w:rPr>
  </w:style>
  <w:style w:type="paragraph" w:styleId="Ttulo1">
    <w:name w:val="heading 1"/>
    <w:basedOn w:val="Normal"/>
    <w:next w:val="Normal"/>
    <w:qFormat/>
    <w:rsid w:val="007A5FD3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7A5FD3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A5FD3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7A5FD3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C70B0-BC43-40E0-ACE1-4CF08B8A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6</cp:revision>
  <cp:lastPrinted>2004-07-14T18:25:00Z</cp:lastPrinted>
  <dcterms:created xsi:type="dcterms:W3CDTF">2014-12-30T14:02:00Z</dcterms:created>
  <dcterms:modified xsi:type="dcterms:W3CDTF">2015-02-05T18:02:00Z</dcterms:modified>
</cp:coreProperties>
</file>