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225"/>
        <w:gridCol w:w="6954"/>
      </w:tblGrid>
      <w:tr w:rsidR="00D775EC" w:rsidRPr="00D95A4C">
        <w:trPr>
          <w:trHeight w:val="888"/>
        </w:trPr>
        <w:tc>
          <w:tcPr>
            <w:tcW w:w="1212" w:type="pct"/>
          </w:tcPr>
          <w:p w:rsidR="00D775EC" w:rsidRPr="00D95A4C" w:rsidRDefault="00167D5B" w:rsidP="00F656CF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-978535</wp:posOffset>
                  </wp:positionH>
                  <wp:positionV relativeFrom="paragraph">
                    <wp:posOffset>-38100</wp:posOffset>
                  </wp:positionV>
                  <wp:extent cx="917575" cy="502920"/>
                  <wp:effectExtent l="0" t="0" r="0" b="0"/>
                  <wp:wrapTight wrapText="bothSides">
                    <wp:wrapPolygon edited="0">
                      <wp:start x="0" y="0"/>
                      <wp:lineTo x="0" y="20455"/>
                      <wp:lineTo x="21077" y="20455"/>
                      <wp:lineTo x="21077" y="0"/>
                      <wp:lineTo x="0" y="0"/>
                    </wp:wrapPolygon>
                  </wp:wrapTight>
                  <wp:docPr id="2" name="Imagem 2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502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8" w:type="pct"/>
            <w:vAlign w:val="center"/>
          </w:tcPr>
          <w:p w:rsidR="00D775EC" w:rsidRPr="00D95A4C" w:rsidRDefault="00D775EC" w:rsidP="00F656CF">
            <w:pPr>
              <w:rPr>
                <w:b/>
              </w:rPr>
            </w:pPr>
            <w:r w:rsidRPr="00D95A4C">
              <w:rPr>
                <w:b/>
              </w:rPr>
              <w:t xml:space="preserve">FACULDADES INTEGRADAS </w:t>
            </w:r>
            <w:r>
              <w:rPr>
                <w:b/>
              </w:rPr>
              <w:t>“</w:t>
            </w:r>
            <w:r w:rsidRPr="00D95A4C">
              <w:rPr>
                <w:b/>
              </w:rPr>
              <w:t>URUBUPUNGÁ</w:t>
            </w:r>
            <w:r>
              <w:rPr>
                <w:b/>
              </w:rPr>
              <w:t>”</w:t>
            </w:r>
          </w:p>
        </w:tc>
      </w:tr>
      <w:tr w:rsidR="00D775EC" w:rsidRPr="00D95A4C">
        <w:trPr>
          <w:trHeight w:val="134"/>
        </w:trPr>
        <w:tc>
          <w:tcPr>
            <w:tcW w:w="5000" w:type="pct"/>
            <w:gridSpan w:val="2"/>
          </w:tcPr>
          <w:p w:rsidR="00D775EC" w:rsidRPr="00D775EC" w:rsidRDefault="00D775EC" w:rsidP="00F656CF">
            <w:pPr>
              <w:jc w:val="center"/>
              <w:rPr>
                <w:i/>
                <w:sz w:val="18"/>
                <w:szCs w:val="18"/>
              </w:rPr>
            </w:pPr>
            <w:r w:rsidRPr="00D775EC">
              <w:rPr>
                <w:i/>
                <w:sz w:val="18"/>
                <w:szCs w:val="18"/>
              </w:rPr>
              <w:t>Av. Cel. Jonas de Mello, 1660 – Centro – Pereira Barreto – São Paulo – Fones  (018) 761-4242 – Fax 7614242</w:t>
            </w:r>
          </w:p>
        </w:tc>
      </w:tr>
    </w:tbl>
    <w:p w:rsidR="000842F2" w:rsidRDefault="000842F2" w:rsidP="00F656CF">
      <w:pPr>
        <w:ind w:left="360"/>
        <w:jc w:val="center"/>
        <w:rPr>
          <w:b/>
        </w:rPr>
      </w:pPr>
    </w:p>
    <w:p w:rsidR="00D30C60" w:rsidRDefault="00D30C60" w:rsidP="00F656CF">
      <w:pPr>
        <w:ind w:left="360"/>
        <w:jc w:val="center"/>
        <w:rPr>
          <w:b/>
        </w:rPr>
      </w:pPr>
    </w:p>
    <w:p w:rsidR="00FA0DE0" w:rsidRDefault="00167D5B" w:rsidP="00F656CF">
      <w:pPr>
        <w:ind w:left="360"/>
        <w:jc w:val="center"/>
        <w:rPr>
          <w:b/>
        </w:rPr>
      </w:pPr>
      <w:r>
        <w:rPr>
          <w:b/>
          <w:i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4.25pt;height:24.75pt">
            <v:fill color2="#a5a5a5" rotate="t" angle="-135" focus="-50%" type="gradient"/>
            <v:shadow color="#868686"/>
            <v:textpath style="font-family:&quot;Arial Black&quot;;v-text-kern:t" trim="t" fitpath="t" string="Plano de Ensino"/>
          </v:shape>
        </w:pict>
      </w:r>
    </w:p>
    <w:p w:rsidR="000842F2" w:rsidRDefault="000842F2" w:rsidP="00F656CF">
      <w:pPr>
        <w:ind w:left="360"/>
        <w:jc w:val="center"/>
        <w:rPr>
          <w:b/>
        </w:rPr>
      </w:pPr>
    </w:p>
    <w:p w:rsidR="00D30C60" w:rsidRDefault="00D30C60" w:rsidP="00F656CF">
      <w:pPr>
        <w:ind w:left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800"/>
        <w:gridCol w:w="2160"/>
        <w:gridCol w:w="2232"/>
      </w:tblGrid>
      <w:tr w:rsidR="00FA0DE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FA0DE0" w:rsidRPr="002E1792" w:rsidRDefault="00FA0DE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Coordenadoria</w:t>
            </w:r>
          </w:p>
          <w:p w:rsidR="00FA0DE0" w:rsidRPr="002E1792" w:rsidRDefault="00463A86" w:rsidP="00F656CF">
            <w:pPr>
              <w:jc w:val="center"/>
              <w:rPr>
                <w:b/>
              </w:rPr>
            </w:pPr>
            <w:r>
              <w:rPr>
                <w:b/>
              </w:rPr>
              <w:t>CIÊNCIAS CONTÁBEIS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A124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A1240" w:rsidRPr="002E1792" w:rsidRDefault="006A124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Disciplina</w:t>
            </w:r>
          </w:p>
          <w:p w:rsidR="006A1240" w:rsidRPr="002E1792" w:rsidRDefault="00C242D9" w:rsidP="00F656CF">
            <w:pPr>
              <w:jc w:val="center"/>
              <w:rPr>
                <w:b/>
              </w:rPr>
            </w:pPr>
            <w:r>
              <w:rPr>
                <w:b/>
              </w:rPr>
              <w:t>CONTABILIDADE BÁSICA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E6970" w:rsidRPr="002E1792">
        <w:tc>
          <w:tcPr>
            <w:tcW w:w="2988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Curso</w:t>
            </w:r>
          </w:p>
          <w:p w:rsidR="006E6970" w:rsidRPr="002E1792" w:rsidRDefault="00463A86" w:rsidP="00F656CF">
            <w:pPr>
              <w:jc w:val="center"/>
              <w:rPr>
                <w:b/>
              </w:rPr>
            </w:pPr>
            <w:r>
              <w:rPr>
                <w:b/>
              </w:rPr>
              <w:t>CIÊNCIAS CONTÁBEIS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Série</w:t>
            </w:r>
          </w:p>
          <w:p w:rsidR="006E6970" w:rsidRPr="004743CD" w:rsidRDefault="00C242D9" w:rsidP="00F656C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E6970" w:rsidRPr="004743CD">
              <w:rPr>
                <w:b/>
              </w:rPr>
              <w:t>ª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Carga horária</w:t>
            </w:r>
          </w:p>
          <w:p w:rsidR="006E6970" w:rsidRPr="004743CD" w:rsidRDefault="00724554" w:rsidP="00F656CF">
            <w:pPr>
              <w:jc w:val="center"/>
              <w:rPr>
                <w:b/>
              </w:rPr>
            </w:pPr>
            <w:r w:rsidRPr="004743CD">
              <w:rPr>
                <w:b/>
              </w:rPr>
              <w:t>80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Ano</w:t>
            </w:r>
          </w:p>
          <w:p w:rsidR="006E6970" w:rsidRPr="002E1792" w:rsidRDefault="00A82D56" w:rsidP="0072295A">
            <w:pPr>
              <w:jc w:val="center"/>
              <w:rPr>
                <w:b/>
              </w:rPr>
            </w:pPr>
            <w:r w:rsidRPr="002E1792">
              <w:rPr>
                <w:b/>
              </w:rPr>
              <w:t>20</w:t>
            </w:r>
            <w:r w:rsidR="00200C97">
              <w:rPr>
                <w:b/>
              </w:rPr>
              <w:t>1</w:t>
            </w:r>
            <w:r w:rsidR="00C242D9">
              <w:rPr>
                <w:b/>
              </w:rPr>
              <w:t>5</w:t>
            </w:r>
          </w:p>
        </w:tc>
      </w:tr>
      <w:tr w:rsidR="008526EF" w:rsidRPr="002E1792">
        <w:tc>
          <w:tcPr>
            <w:tcW w:w="2988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232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A82D56" w:rsidRPr="002E1792" w:rsidRDefault="0042222A" w:rsidP="00F656CF">
            <w:pPr>
              <w:jc w:val="both"/>
              <w:rPr>
                <w:b/>
              </w:rPr>
            </w:pPr>
            <w:r>
              <w:rPr>
                <w:b/>
              </w:rPr>
              <w:t>Professor</w:t>
            </w:r>
          </w:p>
          <w:p w:rsidR="00A82D56" w:rsidRPr="002E1792" w:rsidRDefault="00541C78" w:rsidP="00F656CF">
            <w:pPr>
              <w:jc w:val="center"/>
              <w:rPr>
                <w:b/>
              </w:rPr>
            </w:pPr>
            <w:r>
              <w:rPr>
                <w:b/>
              </w:rPr>
              <w:t>JOSÉ ESTEVÃO DURAN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I. EMENTA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490617" w:rsidRPr="00D11A41" w:rsidRDefault="00490617" w:rsidP="00490617">
            <w:pPr>
              <w:jc w:val="both"/>
            </w:pPr>
            <w:r w:rsidRPr="00D11A41">
              <w:t>Origem, finalidade e usuários da contabilidade. Conceitos contábeis básicos. A natureza da contas patrimoniais. Estrutura do Balanço Patrimonial e demonstração de resultados.</w:t>
            </w:r>
            <w:r>
              <w:t xml:space="preserve"> As variações do</w:t>
            </w:r>
            <w:r w:rsidRPr="00D11A41">
              <w:t xml:space="preserve"> Patrimônio Líquido.</w:t>
            </w:r>
            <w:r>
              <w:t xml:space="preserve"> Receitas, Despesas, Resultado, Métodos de avaliação de mercadorias, Depreciação e Ativo Imobilizado.</w:t>
            </w:r>
            <w:r w:rsidRPr="00D11A41">
              <w:t xml:space="preserve"> O uso da contabilidade no processo administrativo. Analisar e entender os Aspectos Contábeis, Legais e Societários.</w:t>
            </w:r>
          </w:p>
          <w:p w:rsidR="009601D9" w:rsidRPr="002E1792" w:rsidRDefault="009601D9" w:rsidP="009601D9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II. OBJETIVOS GERAIS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490617" w:rsidRDefault="00490617" w:rsidP="00490617">
            <w:pPr>
              <w:rPr>
                <w:b/>
              </w:rPr>
            </w:pPr>
            <w:r w:rsidRPr="00E35910">
              <w:rPr>
                <w:b/>
              </w:rPr>
              <w:t>GERAL:</w:t>
            </w:r>
          </w:p>
          <w:p w:rsidR="00490617" w:rsidRDefault="00490617" w:rsidP="00490617">
            <w:pPr>
              <w:rPr>
                <w:b/>
              </w:rPr>
            </w:pPr>
          </w:p>
          <w:p w:rsidR="00490617" w:rsidRPr="00E35910" w:rsidRDefault="00490617" w:rsidP="00490617">
            <w:r w:rsidRPr="00E22CE8">
              <w:t>Dimensionar a importância da contabilidade como instrumento de informação necessário e fundamental para o processo decisório.</w:t>
            </w:r>
          </w:p>
          <w:p w:rsidR="00490617" w:rsidRDefault="00490617" w:rsidP="00490617">
            <w:pPr>
              <w:pStyle w:val="Recuodecorpodetexto"/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  <w:p w:rsidR="00490617" w:rsidRPr="009C7FD2" w:rsidRDefault="00490617" w:rsidP="00490617">
            <w:pPr>
              <w:pStyle w:val="Ttulo7"/>
              <w:rPr>
                <w:rFonts w:ascii="Times New Roman" w:eastAsiaTheme="minorEastAsia" w:hAnsi="Times New Roman"/>
              </w:rPr>
            </w:pPr>
            <w:r w:rsidRPr="009C7FD2">
              <w:rPr>
                <w:rFonts w:ascii="Times New Roman" w:eastAsiaTheme="minorEastAsia" w:hAnsi="Times New Roman"/>
              </w:rPr>
              <w:t>ESPECÍFICOS:</w:t>
            </w:r>
          </w:p>
          <w:p w:rsidR="00490617" w:rsidRPr="00E22CE8" w:rsidRDefault="00490617" w:rsidP="00490617"/>
          <w:p w:rsidR="00490617" w:rsidRPr="00E35910" w:rsidRDefault="00490617" w:rsidP="00490617">
            <w:pPr>
              <w:pStyle w:val="Recuodecorpodetexto"/>
            </w:pPr>
            <w:r w:rsidRPr="00E35910">
              <w:t>Ao término do curso, o aluno deverá estar apto a: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 xml:space="preserve">Reconhecer </w:t>
            </w:r>
            <w:r>
              <w:rPr>
                <w:szCs w:val="22"/>
              </w:rPr>
              <w:t>na contabilidade um instrumento para a tomada de decisões, e as variações do patrimônio líquido.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>
              <w:rPr>
                <w:szCs w:val="22"/>
              </w:rPr>
              <w:t>Entender o funcionamento e</w:t>
            </w:r>
            <w:r w:rsidRPr="00E35910">
              <w:rPr>
                <w:szCs w:val="22"/>
              </w:rPr>
              <w:t xml:space="preserve"> a estrutura d</w:t>
            </w:r>
            <w:r>
              <w:rPr>
                <w:szCs w:val="22"/>
              </w:rPr>
              <w:t>o</w:t>
            </w:r>
            <w:r w:rsidRPr="00E35910">
              <w:rPr>
                <w:szCs w:val="22"/>
              </w:rPr>
              <w:t xml:space="preserve"> Balanço Patrimonial</w:t>
            </w:r>
            <w:r>
              <w:rPr>
                <w:szCs w:val="22"/>
              </w:rPr>
              <w:t xml:space="preserve"> e demonstrações contábeis exigidas por lei</w:t>
            </w:r>
            <w:r w:rsidRPr="00E35910">
              <w:rPr>
                <w:szCs w:val="22"/>
              </w:rPr>
              <w:t>.</w:t>
            </w:r>
          </w:p>
          <w:p w:rsidR="00490617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>Identificar</w:t>
            </w:r>
            <w:r>
              <w:rPr>
                <w:szCs w:val="22"/>
              </w:rPr>
              <w:t xml:space="preserve"> a natureza das contas, os regimes contábeis, as receitas, as despesas, a depreciação e o ativo imobilizado.</w:t>
            </w:r>
          </w:p>
          <w:p w:rsidR="00490617" w:rsidRPr="00E35910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>
              <w:rPr>
                <w:szCs w:val="22"/>
              </w:rPr>
              <w:t>Identificar e diferenciar os grupos de contas que compõe a apuração de resultados, e os efeitos que causam no patrimônio líquido.</w:t>
            </w:r>
            <w:r w:rsidRPr="00E35910">
              <w:rPr>
                <w:szCs w:val="22"/>
              </w:rPr>
              <w:t xml:space="preserve"> </w:t>
            </w:r>
          </w:p>
          <w:p w:rsidR="00490617" w:rsidRDefault="00490617" w:rsidP="00490617">
            <w:pPr>
              <w:pStyle w:val="Recuodecorpodetexto"/>
              <w:numPr>
                <w:ilvl w:val="0"/>
                <w:numId w:val="19"/>
              </w:numPr>
              <w:spacing w:after="0"/>
              <w:jc w:val="both"/>
              <w:rPr>
                <w:szCs w:val="22"/>
              </w:rPr>
            </w:pPr>
            <w:r w:rsidRPr="00E35910">
              <w:rPr>
                <w:szCs w:val="22"/>
              </w:rPr>
              <w:t>Analisar</w:t>
            </w:r>
            <w:r>
              <w:rPr>
                <w:szCs w:val="22"/>
              </w:rPr>
              <w:t xml:space="preserve"> os aspectos contábeis, legais e societários.</w:t>
            </w:r>
            <w:r w:rsidRPr="00E35910">
              <w:rPr>
                <w:szCs w:val="22"/>
              </w:rPr>
              <w:t xml:space="preserve"> </w:t>
            </w:r>
          </w:p>
          <w:p w:rsidR="00B56DA3" w:rsidRPr="002E1792" w:rsidRDefault="00B56DA3" w:rsidP="00657A33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</w:p>
        </w:tc>
      </w:tr>
      <w:tr w:rsidR="00D936BB" w:rsidRPr="002E1792">
        <w:tc>
          <w:tcPr>
            <w:tcW w:w="9180" w:type="dxa"/>
            <w:gridSpan w:val="4"/>
          </w:tcPr>
          <w:p w:rsidR="00D936BB" w:rsidRPr="004F04C2" w:rsidRDefault="00D936BB" w:rsidP="00F656CF">
            <w:pPr>
              <w:jc w:val="both"/>
              <w:rPr>
                <w:b/>
              </w:rPr>
            </w:pPr>
            <w:r w:rsidRPr="004F04C2">
              <w:rPr>
                <w:b/>
              </w:rPr>
              <w:t>III. CONTEÚDO PROGRAMÁTICO</w:t>
            </w:r>
          </w:p>
        </w:tc>
      </w:tr>
      <w:tr w:rsidR="00D936B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D17F39" w:rsidRPr="00D11A41" w:rsidRDefault="00D17F39" w:rsidP="00D17F39">
            <w:pPr>
              <w:spacing w:line="312" w:lineRule="auto"/>
              <w:ind w:left="60"/>
              <w:rPr>
                <w:b/>
              </w:rPr>
            </w:pPr>
            <w:r w:rsidRPr="00D11A41">
              <w:rPr>
                <w:b/>
              </w:rPr>
              <w:lastRenderedPageBreak/>
              <w:t>I BIMESTRE</w:t>
            </w:r>
          </w:p>
          <w:p w:rsidR="00D17F39" w:rsidRPr="00D11A41" w:rsidRDefault="00D17F39" w:rsidP="00D17F39">
            <w:pPr>
              <w:numPr>
                <w:ilvl w:val="0"/>
                <w:numId w:val="20"/>
              </w:numPr>
              <w:spacing w:line="312" w:lineRule="auto"/>
              <w:rPr>
                <w:b/>
              </w:rPr>
            </w:pPr>
            <w:r w:rsidRPr="00D11A41">
              <w:rPr>
                <w:b/>
              </w:rPr>
              <w:t>Noções preliminares e a estática patrimonial: O Balanço Patrimonial</w:t>
            </w:r>
            <w:r>
              <w:rPr>
                <w:b/>
              </w:rPr>
              <w:t>, e os procedimentos contábeis (método das partidas dobradas).</w:t>
            </w:r>
          </w:p>
          <w:p w:rsidR="00D17F39" w:rsidRPr="000761DE" w:rsidRDefault="00D17F39" w:rsidP="00D17F39">
            <w:pPr>
              <w:numPr>
                <w:ilvl w:val="1"/>
                <w:numId w:val="20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Campo de atuação da Contabilidade</w:t>
            </w:r>
            <w:r w:rsidR="000761DE" w:rsidRPr="000761DE">
              <w:rPr>
                <w:bCs/>
              </w:rPr>
              <w:t xml:space="preserve">; </w:t>
            </w:r>
            <w:r w:rsidRPr="000761DE">
              <w:rPr>
                <w:bCs/>
              </w:rPr>
              <w:t>Grupos de pessoas e de interesses que necessitam da informação contábil</w:t>
            </w:r>
          </w:p>
          <w:p w:rsidR="00D17F39" w:rsidRPr="000761DE" w:rsidRDefault="00D17F39" w:rsidP="00D17F39">
            <w:pPr>
              <w:numPr>
                <w:ilvl w:val="1"/>
                <w:numId w:val="20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Finalidade para as quais se usa informação contábil</w:t>
            </w:r>
            <w:r w:rsidR="000761DE" w:rsidRPr="000761DE">
              <w:rPr>
                <w:bCs/>
              </w:rPr>
              <w:t xml:space="preserve"> e </w:t>
            </w:r>
            <w:r w:rsidRPr="000761DE">
              <w:rPr>
                <w:bCs/>
              </w:rPr>
              <w:t>Noções sobre planificação da contabilidade</w:t>
            </w:r>
          </w:p>
          <w:p w:rsidR="00D17F39" w:rsidRPr="00D11A41" w:rsidRDefault="000761DE" w:rsidP="00D17F39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>1.3</w:t>
            </w:r>
            <w:r w:rsidR="00D17F39" w:rsidRPr="00D11A41">
              <w:rPr>
                <w:bCs/>
              </w:rPr>
              <w:t>. Conceito, Importância e Apresentação da estática patrimonial (Balanço Patrimonial)</w:t>
            </w:r>
            <w:r>
              <w:rPr>
                <w:bCs/>
              </w:rPr>
              <w:t xml:space="preserve"> </w:t>
            </w:r>
            <w:r w:rsidR="00D17F39" w:rsidRPr="00D11A41">
              <w:rPr>
                <w:bCs/>
              </w:rPr>
              <w:t>Ativo, Passivo e Patrimônio Líquido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>1.4</w:t>
            </w:r>
            <w:r w:rsidR="00D17F39" w:rsidRPr="00D11A41">
              <w:rPr>
                <w:bCs/>
              </w:rPr>
              <w:t>. Fontes do Patrimônio Líquido</w:t>
            </w:r>
            <w:r>
              <w:rPr>
                <w:bCs/>
              </w:rPr>
              <w:t xml:space="preserve">; </w:t>
            </w:r>
            <w:r w:rsidR="00D17F39" w:rsidRPr="00D11A41">
              <w:rPr>
                <w:bCs/>
              </w:rPr>
              <w:t>Equação fundamental do Patrimônio e suas Configurações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1.5. </w:t>
            </w:r>
            <w:r w:rsidR="00D17F39" w:rsidRPr="00D11A41">
              <w:rPr>
                <w:bCs/>
              </w:rPr>
              <w:t>Contas (Patrimoniais e de Resultado)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1.6. </w:t>
            </w:r>
            <w:r w:rsidR="00D17F39" w:rsidRPr="000761DE">
              <w:rPr>
                <w:bCs/>
              </w:rPr>
              <w:t>Razão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Débito e Crédito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Lançamentos Contábeis a débito e a crédito</w:t>
            </w:r>
          </w:p>
          <w:p w:rsid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1.7. </w:t>
            </w:r>
            <w:r w:rsidR="00D17F39" w:rsidRPr="00D11A41">
              <w:rPr>
                <w:bCs/>
              </w:rPr>
              <w:t>Contas do Ativo, Passivo e Patrimônio Líquido</w:t>
            </w:r>
          </w:p>
          <w:p w:rsidR="00D17F39" w:rsidRPr="000761DE" w:rsidRDefault="000761DE" w:rsidP="000761DE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1.8. </w:t>
            </w:r>
            <w:r w:rsidR="00D17F39" w:rsidRPr="000761DE">
              <w:rPr>
                <w:bCs/>
              </w:rPr>
              <w:t>Resumo do mecanismo de débito e crédito</w:t>
            </w:r>
            <w:r w:rsidRPr="000761DE">
              <w:rPr>
                <w:bCs/>
              </w:rPr>
              <w:t xml:space="preserve">; </w:t>
            </w:r>
            <w:r w:rsidR="00D17F39" w:rsidRPr="000761DE">
              <w:rPr>
                <w:bCs/>
              </w:rPr>
              <w:t>Método das partidas dobradas</w:t>
            </w:r>
          </w:p>
          <w:p w:rsidR="00D17F39" w:rsidRDefault="00D17F39" w:rsidP="00D17F39">
            <w:pPr>
              <w:numPr>
                <w:ilvl w:val="1"/>
                <w:numId w:val="21"/>
              </w:numPr>
              <w:spacing w:line="312" w:lineRule="auto"/>
              <w:rPr>
                <w:bCs/>
              </w:rPr>
            </w:pPr>
            <w:r w:rsidRPr="000761DE">
              <w:rPr>
                <w:bCs/>
              </w:rPr>
              <w:t>Diário, Partidas de Diário</w:t>
            </w:r>
            <w:r w:rsidR="000761DE" w:rsidRPr="000761DE">
              <w:rPr>
                <w:bCs/>
              </w:rPr>
              <w:t xml:space="preserve">; </w:t>
            </w:r>
            <w:r w:rsidRPr="000761DE">
              <w:rPr>
                <w:bCs/>
              </w:rPr>
              <w:t>Livros auxiliares, Balancete de Verificação.</w:t>
            </w:r>
          </w:p>
          <w:p w:rsidR="000761DE" w:rsidRPr="000761DE" w:rsidRDefault="000761DE" w:rsidP="000761DE">
            <w:pPr>
              <w:spacing w:line="312" w:lineRule="auto"/>
              <w:ind w:left="1065"/>
              <w:rPr>
                <w:bCs/>
              </w:rPr>
            </w:pPr>
          </w:p>
          <w:p w:rsidR="00D17F39" w:rsidRDefault="00D17F39" w:rsidP="00D17F39">
            <w:p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II BIMESTRE</w:t>
            </w:r>
          </w:p>
          <w:p w:rsidR="00DF3B6D" w:rsidRDefault="00DF3B6D" w:rsidP="00D17F39">
            <w:pPr>
              <w:spacing w:line="312" w:lineRule="auto"/>
              <w:rPr>
                <w:bCs/>
              </w:rPr>
            </w:pPr>
          </w:p>
          <w:p w:rsidR="00541C78" w:rsidRDefault="00D17F39" w:rsidP="00541C78">
            <w:pPr>
              <w:numPr>
                <w:ilvl w:val="0"/>
                <w:numId w:val="21"/>
              </w:numPr>
              <w:spacing w:line="312" w:lineRule="auto"/>
              <w:rPr>
                <w:b/>
                <w:bCs/>
              </w:rPr>
            </w:pPr>
            <w:r w:rsidRPr="0001234E">
              <w:rPr>
                <w:b/>
                <w:bCs/>
              </w:rPr>
              <w:t>Operações com mercadorias e Ativo Imobilizado</w:t>
            </w:r>
          </w:p>
          <w:p w:rsidR="00D17F39" w:rsidRPr="00541C78" w:rsidRDefault="00541C78" w:rsidP="00541C78">
            <w:pPr>
              <w:spacing w:line="312" w:lineRule="auto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Cs/>
              </w:rPr>
              <w:t>2.1</w:t>
            </w:r>
            <w:r w:rsidR="00D17F39" w:rsidRPr="00541C78">
              <w:rPr>
                <w:bCs/>
              </w:rPr>
              <w:t xml:space="preserve"> Resultado Bruto com Mercadorias (RCM)</w:t>
            </w:r>
          </w:p>
          <w:p w:rsidR="00541C78" w:rsidRDefault="00541C78" w:rsidP="00541C78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2.2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 xml:space="preserve">Custo das Mercadorias Vendidas (CMV) e noções básicas sobre </w:t>
            </w:r>
            <w:r w:rsidR="000761DE">
              <w:rPr>
                <w:bCs/>
              </w:rPr>
              <w:t>Métodos e/ou critérios para avaliação de estoques (</w:t>
            </w:r>
            <w:r w:rsidR="00D17F39" w:rsidRPr="0001234E">
              <w:rPr>
                <w:bCs/>
              </w:rPr>
              <w:t>PEPS, UEPS, MPM E PREÇO ESPECÍFICO</w:t>
            </w:r>
            <w:r w:rsidR="000761DE">
              <w:rPr>
                <w:bCs/>
              </w:rPr>
              <w:t>)</w:t>
            </w:r>
          </w:p>
          <w:p w:rsidR="00D17F39" w:rsidRPr="0001234E" w:rsidRDefault="00541C78" w:rsidP="00DF2F0B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2.3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>Inventário Permanente</w:t>
            </w:r>
            <w:r w:rsidR="00DF2F0B">
              <w:rPr>
                <w:bCs/>
              </w:rPr>
              <w:t xml:space="preserve"> e</w:t>
            </w:r>
            <w:r w:rsidR="00D17F39">
              <w:rPr>
                <w:bCs/>
              </w:rPr>
              <w:t xml:space="preserve"> </w:t>
            </w:r>
            <w:r w:rsidR="00D17F39" w:rsidRPr="0001234E">
              <w:rPr>
                <w:bCs/>
              </w:rPr>
              <w:t>Inventário Periódico</w:t>
            </w:r>
          </w:p>
          <w:p w:rsidR="00D17F39" w:rsidRDefault="00DF2F0B" w:rsidP="00DF2F0B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:rsidR="00541C78" w:rsidRPr="00D11A41" w:rsidRDefault="00541C78" w:rsidP="00541C78">
            <w:p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  <w:r w:rsidRPr="00D11A41">
              <w:rPr>
                <w:b/>
                <w:bCs/>
              </w:rPr>
              <w:t xml:space="preserve"> BIMESTRE</w:t>
            </w:r>
          </w:p>
          <w:p w:rsidR="00541C78" w:rsidRPr="00D11A41" w:rsidRDefault="00541C78" w:rsidP="00541C78">
            <w:pPr>
              <w:numPr>
                <w:ilvl w:val="0"/>
                <w:numId w:val="21"/>
              </w:numPr>
              <w:spacing w:line="312" w:lineRule="auto"/>
              <w:rPr>
                <w:b/>
                <w:bCs/>
              </w:rPr>
            </w:pPr>
            <w:r w:rsidRPr="00D11A41">
              <w:rPr>
                <w:b/>
                <w:bCs/>
              </w:rPr>
              <w:t>As Variações do Patrimônio Líquido, Regime de caixa e de competência</w:t>
            </w:r>
          </w:p>
          <w:p w:rsidR="00DF3B6D" w:rsidRDefault="00DF3B6D" w:rsidP="00DF3B6D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 xml:space="preserve">3.1 </w:t>
            </w:r>
            <w:r w:rsidR="00541C78" w:rsidRPr="00D11A41">
              <w:rPr>
                <w:bCs/>
              </w:rPr>
              <w:t>Receita e Despesa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/>
                <w:bCs/>
              </w:rPr>
            </w:pPr>
            <w:r>
              <w:rPr>
                <w:bCs/>
              </w:rPr>
              <w:t xml:space="preserve">3.2 </w:t>
            </w:r>
            <w:r w:rsidR="00541C78" w:rsidRPr="00D11A41">
              <w:rPr>
                <w:bCs/>
              </w:rPr>
              <w:t>Resultado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Período Contábil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Encerramento das contas de resultado</w:t>
            </w:r>
            <w:r>
              <w:rPr>
                <w:bCs/>
              </w:rPr>
              <w:t xml:space="preserve">, </w:t>
            </w:r>
            <w:r w:rsidR="00541C78">
              <w:rPr>
                <w:bCs/>
              </w:rPr>
              <w:t>2.5</w:t>
            </w:r>
            <w:r w:rsidR="00541C78" w:rsidRPr="00D11A41">
              <w:rPr>
                <w:bCs/>
              </w:rPr>
              <w:t xml:space="preserve"> Distribuição de resultados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/>
                <w:bCs/>
              </w:rPr>
            </w:pPr>
            <w:r>
              <w:rPr>
                <w:bCs/>
              </w:rPr>
              <w:t xml:space="preserve">3.3 </w:t>
            </w:r>
            <w:r w:rsidR="00541C78" w:rsidRPr="00D11A41">
              <w:rPr>
                <w:bCs/>
              </w:rPr>
              <w:t>Demonstração do resultado do Exercício D.R.E</w:t>
            </w:r>
          </w:p>
          <w:p w:rsidR="00541C78" w:rsidRPr="00D11A41" w:rsidRDefault="00DF3B6D" w:rsidP="00541C78">
            <w:pPr>
              <w:spacing w:line="312" w:lineRule="auto"/>
              <w:ind w:left="705"/>
              <w:rPr>
                <w:bCs/>
              </w:rPr>
            </w:pPr>
            <w:r>
              <w:rPr>
                <w:bCs/>
              </w:rPr>
              <w:t>3.4</w:t>
            </w:r>
            <w:r w:rsidR="00541C78" w:rsidRPr="00D11A41">
              <w:rPr>
                <w:bCs/>
              </w:rPr>
              <w:t>.Despesas a pagar e Receitas a receber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Gastos antecipados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Consumos de ativos permanentes</w:t>
            </w:r>
          </w:p>
          <w:p w:rsidR="00541C78" w:rsidRDefault="00DF3B6D" w:rsidP="00541C78">
            <w:pPr>
              <w:spacing w:line="312" w:lineRule="auto"/>
              <w:ind w:left="708"/>
              <w:rPr>
                <w:bCs/>
              </w:rPr>
            </w:pPr>
            <w:r>
              <w:rPr>
                <w:bCs/>
              </w:rPr>
              <w:t xml:space="preserve">3.5 </w:t>
            </w:r>
            <w:r w:rsidR="00541C78" w:rsidRPr="00D11A41">
              <w:rPr>
                <w:bCs/>
              </w:rPr>
              <w:t>Devoluções e Abatimentos</w:t>
            </w:r>
            <w:r>
              <w:rPr>
                <w:bCs/>
              </w:rPr>
              <w:t xml:space="preserve">, </w:t>
            </w:r>
            <w:r w:rsidR="00541C78" w:rsidRPr="00D11A41">
              <w:rPr>
                <w:bCs/>
              </w:rPr>
              <w:t>Descontos Comerciais</w:t>
            </w:r>
            <w:r>
              <w:rPr>
                <w:bCs/>
              </w:rPr>
              <w:t xml:space="preserve"> e </w:t>
            </w:r>
            <w:r w:rsidR="00541C78" w:rsidRPr="00D11A41">
              <w:rPr>
                <w:bCs/>
              </w:rPr>
              <w:t>Descontos Financeiros</w:t>
            </w:r>
          </w:p>
          <w:p w:rsidR="00DF2F0B" w:rsidRPr="0001234E" w:rsidRDefault="00DF3B6D" w:rsidP="00DF3B6D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3.6 - Ativo Imobilizado, </w:t>
            </w:r>
            <w:r w:rsidRPr="0001234E">
              <w:rPr>
                <w:bCs/>
              </w:rPr>
              <w:t>Conceituação de Ativo Imobilizado</w:t>
            </w:r>
            <w:r w:rsidR="00DF2F0B" w:rsidRPr="00012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 </w:t>
            </w:r>
            <w:r w:rsidR="00DF2F0B" w:rsidRPr="0001234E">
              <w:rPr>
                <w:b/>
                <w:bCs/>
              </w:rPr>
              <w:t xml:space="preserve">  </w:t>
            </w:r>
            <w:r w:rsidRPr="0001234E">
              <w:rPr>
                <w:bCs/>
              </w:rPr>
              <w:t>Valor Contábil dos elementos do ativo imobilizado</w:t>
            </w:r>
          </w:p>
          <w:p w:rsidR="00DF2F0B" w:rsidRPr="0001234E" w:rsidRDefault="00724AC0" w:rsidP="00DF2F0B">
            <w:pPr>
              <w:spacing w:line="312" w:lineRule="auto"/>
              <w:rPr>
                <w:bCs/>
              </w:rPr>
            </w:pPr>
            <w:r>
              <w:rPr>
                <w:bCs/>
              </w:rPr>
              <w:t xml:space="preserve">            3.7 D</w:t>
            </w:r>
            <w:r w:rsidR="00DF2F0B" w:rsidRPr="0001234E">
              <w:rPr>
                <w:bCs/>
              </w:rPr>
              <w:t>epreciação</w:t>
            </w:r>
            <w:r>
              <w:rPr>
                <w:bCs/>
              </w:rPr>
              <w:t xml:space="preserve"> conceito e problema de vida útil</w:t>
            </w:r>
          </w:p>
          <w:p w:rsidR="00541C78" w:rsidRDefault="00541C78" w:rsidP="00D17F39">
            <w:pPr>
              <w:spacing w:line="312" w:lineRule="auto"/>
              <w:ind w:left="705"/>
              <w:rPr>
                <w:bCs/>
              </w:rPr>
            </w:pPr>
          </w:p>
          <w:p w:rsidR="00724AC0" w:rsidRPr="00420DAE" w:rsidRDefault="00D17F39" w:rsidP="00D17F39">
            <w:pPr>
              <w:spacing w:line="312" w:lineRule="auto"/>
              <w:rPr>
                <w:bCs/>
              </w:rPr>
            </w:pPr>
            <w:r>
              <w:rPr>
                <w:b/>
                <w:bCs/>
              </w:rPr>
              <w:t xml:space="preserve">IV. </w:t>
            </w:r>
            <w:r w:rsidRPr="00420DAE">
              <w:rPr>
                <w:b/>
                <w:bCs/>
              </w:rPr>
              <w:t xml:space="preserve"> BIMESTRE</w:t>
            </w:r>
          </w:p>
          <w:p w:rsidR="00AF574D" w:rsidRDefault="00D17F39" w:rsidP="00D17F39">
            <w:pPr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420DAE">
              <w:rPr>
                <w:b/>
                <w:bCs/>
              </w:rPr>
              <w:t>. Demonstrações Financeiras</w:t>
            </w:r>
          </w:p>
          <w:p w:rsidR="00724AC0" w:rsidRDefault="00724AC0" w:rsidP="00724AC0">
            <w:pPr>
              <w:jc w:val="both"/>
            </w:pPr>
            <w:r>
              <w:t xml:space="preserve">            4.1 - BP - </w:t>
            </w:r>
            <w:r w:rsidRPr="00FF0D36">
              <w:t>Balanço patrimonial;</w:t>
            </w:r>
          </w:p>
          <w:p w:rsidR="00724AC0" w:rsidRPr="00FF0D36" w:rsidRDefault="00724AC0" w:rsidP="00724AC0">
            <w:pPr>
              <w:jc w:val="both"/>
            </w:pPr>
            <w:r>
              <w:t xml:space="preserve">            4.2 - DRE - </w:t>
            </w:r>
            <w:r w:rsidRPr="00FF0D36">
              <w:t>Demonstração do resultado do exercício;</w:t>
            </w:r>
          </w:p>
          <w:p w:rsidR="00724AC0" w:rsidRDefault="00724AC0" w:rsidP="00724AC0">
            <w:pPr>
              <w:jc w:val="both"/>
            </w:pPr>
            <w:r>
              <w:lastRenderedPageBreak/>
              <w:t xml:space="preserve">            4.3 - DFC - Demonstração dos fluxos de caixa;</w:t>
            </w:r>
          </w:p>
          <w:p w:rsidR="00724AC0" w:rsidRDefault="00724AC0" w:rsidP="00724AC0">
            <w:pPr>
              <w:jc w:val="both"/>
            </w:pPr>
            <w:r>
              <w:t xml:space="preserve">            4.4 - DVA - Demonstração do valor adicionado; (para as companhias abertas);</w:t>
            </w:r>
          </w:p>
          <w:p w:rsidR="00724AC0" w:rsidRDefault="00724AC0" w:rsidP="00724AC0">
            <w:pPr>
              <w:jc w:val="both"/>
            </w:pPr>
            <w:r>
              <w:t xml:space="preserve">            4.5 - DMPL - Demonstração das mutações do patrimônio líquido;</w:t>
            </w:r>
          </w:p>
          <w:p w:rsidR="00724AC0" w:rsidRDefault="00724AC0" w:rsidP="00724AC0">
            <w:pPr>
              <w:jc w:val="both"/>
            </w:pPr>
            <w:r>
              <w:t xml:space="preserve">            4.6 - NE - Notas explicativas e evidenciações</w:t>
            </w:r>
          </w:p>
          <w:p w:rsidR="00594E9E" w:rsidRPr="00724554" w:rsidRDefault="00724AC0" w:rsidP="000761DE">
            <w:pPr>
              <w:jc w:val="both"/>
            </w:pPr>
            <w:r>
              <w:t xml:space="preserve">            4.7 - Aspectos contábeis, legais e societários; </w:t>
            </w:r>
            <w:r w:rsidR="00D17F39" w:rsidRPr="00724AC0">
              <w:rPr>
                <w:bCs/>
              </w:rPr>
              <w:t>Reavaliação</w:t>
            </w:r>
            <w:r w:rsidRPr="00724AC0">
              <w:rPr>
                <w:bCs/>
              </w:rPr>
              <w:t xml:space="preserve">; </w:t>
            </w:r>
            <w:r w:rsidR="00D17F39" w:rsidRPr="00724AC0">
              <w:rPr>
                <w:bCs/>
              </w:rPr>
              <w:t>Avaliação de Investimentos, tipos e métodos de equivalência patrimonial</w:t>
            </w:r>
            <w:r w:rsidRPr="00724AC0">
              <w:rPr>
                <w:bCs/>
              </w:rPr>
              <w:t xml:space="preserve"> e </w:t>
            </w:r>
            <w:r w:rsidR="00D17F39" w:rsidRPr="00724AC0">
              <w:rPr>
                <w:bCs/>
              </w:rPr>
              <w:t>Provisões versus Reservas</w:t>
            </w:r>
          </w:p>
        </w:tc>
      </w:tr>
      <w:tr w:rsidR="00D936B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D6651" w:rsidRPr="002E1792" w:rsidRDefault="006D6651" w:rsidP="00F656CF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</w:tcPr>
          <w:p w:rsidR="008526EF" w:rsidRPr="002E1792" w:rsidRDefault="008526EF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IV. PROCEDIMENTOS DIDÁTICOS</w:t>
            </w:r>
          </w:p>
        </w:tc>
      </w:tr>
      <w:tr w:rsidR="006D6651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45FCB" w:rsidRPr="00120F7C" w:rsidRDefault="006051FC" w:rsidP="00645FCB">
            <w:pPr>
              <w:jc w:val="both"/>
            </w:pPr>
            <w:r>
              <w:t xml:space="preserve">- </w:t>
            </w:r>
            <w:r w:rsidR="00645FCB" w:rsidRPr="00120F7C">
              <w:t>Aulas expositivas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Estudos de casos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Discussão participativa em sala de aula;</w:t>
            </w:r>
          </w:p>
          <w:p w:rsidR="00C12A4A" w:rsidRDefault="00645FCB" w:rsidP="00645FCB">
            <w:pPr>
              <w:tabs>
                <w:tab w:val="left" w:pos="2340"/>
              </w:tabs>
              <w:jc w:val="both"/>
            </w:pPr>
            <w:r>
              <w:t xml:space="preserve">- </w:t>
            </w:r>
            <w:r w:rsidR="00E60E5C">
              <w:t>Exercícios e trabalhos práticos</w:t>
            </w:r>
          </w:p>
          <w:p w:rsidR="00645FCB" w:rsidRDefault="00645FCB" w:rsidP="00645FCB">
            <w:pPr>
              <w:tabs>
                <w:tab w:val="left" w:pos="2340"/>
              </w:tabs>
              <w:jc w:val="both"/>
            </w:pPr>
            <w:r>
              <w:t>- Vídeos (Filmes)</w:t>
            </w:r>
          </w:p>
          <w:p w:rsidR="00FD2243" w:rsidRPr="002E1792" w:rsidRDefault="00645FCB" w:rsidP="00645FCB">
            <w:pPr>
              <w:tabs>
                <w:tab w:val="left" w:pos="2340"/>
              </w:tabs>
              <w:jc w:val="both"/>
              <w:rPr>
                <w:b/>
              </w:rPr>
            </w:pPr>
            <w:r>
              <w:t>- Exercício prático.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Default="008526EF" w:rsidP="00F656CF">
            <w:pPr>
              <w:tabs>
                <w:tab w:val="left" w:pos="2340"/>
              </w:tabs>
              <w:ind w:left="360"/>
              <w:jc w:val="both"/>
            </w:pPr>
          </w:p>
        </w:tc>
      </w:tr>
      <w:tr w:rsidR="006D6651" w:rsidRPr="002E1792">
        <w:tc>
          <w:tcPr>
            <w:tcW w:w="9180" w:type="dxa"/>
            <w:gridSpan w:val="4"/>
          </w:tcPr>
          <w:p w:rsidR="006D6651" w:rsidRDefault="006D6651" w:rsidP="00F656CF">
            <w:pPr>
              <w:tabs>
                <w:tab w:val="left" w:pos="2340"/>
              </w:tabs>
              <w:jc w:val="both"/>
            </w:pPr>
            <w:r w:rsidRPr="002E1792">
              <w:rPr>
                <w:b/>
              </w:rPr>
              <w:t>V. CRITÉRIOS DE AVALIAÇÃO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87261D" w:rsidRDefault="00530CB7" w:rsidP="0087261D">
            <w:pPr>
              <w:pStyle w:val="NormalWeb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6867C3" w:rsidRPr="006867C3">
              <w:t>–</w:t>
            </w:r>
            <w:r w:rsidR="0087261D" w:rsidRP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87261D" w:rsidRPr="00120F7C">
              <w:rPr>
                <w:rFonts w:ascii="Times New Roman" w:eastAsia="Times New Roman" w:hAnsi="Times New Roman" w:cs="Times New Roman"/>
              </w:rPr>
              <w:t>Trabalho de pesquisa</w:t>
            </w:r>
            <w:r w:rsidR="0087261D">
              <w:rPr>
                <w:rFonts w:ascii="Times New Roman" w:eastAsia="Times New Roman" w:hAnsi="Times New Roman" w:cs="Times New Roman"/>
              </w:rPr>
              <w:t>, exposição de trabalhos em aulas, p</w:t>
            </w:r>
            <w:r w:rsidR="0087261D" w:rsidRPr="0087261D">
              <w:rPr>
                <w:rFonts w:ascii="Times New Roman" w:eastAsia="Times New Roman" w:hAnsi="Times New Roman" w:cs="Times New Roman"/>
              </w:rPr>
              <w:t>articipação/comprometimento do aluno</w:t>
            </w:r>
          </w:p>
          <w:p w:rsidR="00645FCB" w:rsidRDefault="00530CB7" w:rsidP="00D5523D">
            <w:r>
              <w:t>B</w:t>
            </w:r>
            <w:r w:rsidR="006867C3">
              <w:t xml:space="preserve"> –</w:t>
            </w:r>
            <w:r w:rsidR="00645FCB">
              <w:t xml:space="preserve"> </w:t>
            </w:r>
            <w:r>
              <w:t>Provas</w:t>
            </w:r>
          </w:p>
          <w:p w:rsidR="00530CB7" w:rsidRDefault="006867C3" w:rsidP="00530CB7">
            <w:pPr>
              <w:jc w:val="both"/>
            </w:pPr>
            <w:r>
              <w:t>N – Nota Bimestral</w:t>
            </w:r>
          </w:p>
          <w:p w:rsidR="00530CB7" w:rsidRDefault="00530CB7" w:rsidP="00530CB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</w:p>
          <w:p w:rsidR="00530CB7" w:rsidRPr="00AC4071" w:rsidRDefault="00530CB7" w:rsidP="00530CB7">
            <w:pPr>
              <w:tabs>
                <w:tab w:val="left" w:pos="2340"/>
              </w:tabs>
              <w:jc w:val="both"/>
            </w:pPr>
            <w:r>
              <w:t>A= 10 pontos; B= 10 pontos</w:t>
            </w:r>
          </w:p>
          <w:p w:rsidR="00530CB7" w:rsidRPr="00B82F6C" w:rsidRDefault="003B7A3D" w:rsidP="00530CB7">
            <w:pPr>
              <w:tabs>
                <w:tab w:val="left" w:pos="2340"/>
              </w:tabs>
              <w:jc w:val="both"/>
            </w:pPr>
            <w:r>
              <w:t>FÓRMULA: (A+B)/2 = N- Nota Bimestral</w:t>
            </w:r>
          </w:p>
          <w:p w:rsidR="00530CB7" w:rsidRDefault="00530CB7" w:rsidP="00530CB7">
            <w:pPr>
              <w:jc w:val="both"/>
            </w:pPr>
          </w:p>
          <w:p w:rsidR="0087261D" w:rsidRPr="0087261D" w:rsidRDefault="00530CB7" w:rsidP="00530CB7">
            <w:r w:rsidRPr="00B82F6C">
              <w:t>N1+N2+N3+N4= NPC – Nota Parcial de Conhecimento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Default="00645FCB" w:rsidP="00F656CF">
            <w:pPr>
              <w:tabs>
                <w:tab w:val="left" w:pos="2340"/>
              </w:tabs>
              <w:jc w:val="both"/>
              <w:rPr>
                <w:b/>
              </w:rPr>
            </w:pPr>
            <w:r w:rsidRPr="002E1792">
              <w:rPr>
                <w:b/>
              </w:rPr>
              <w:t xml:space="preserve">VI. BIBLIOGRAFIA </w:t>
            </w:r>
            <w:r>
              <w:rPr>
                <w:b/>
              </w:rPr>
              <w:t>BÁSICA</w:t>
            </w:r>
          </w:p>
          <w:p w:rsid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  <w:p w:rsidR="000761DE" w:rsidRP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DE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MARION, José Carlos.  </w:t>
            </w:r>
            <w:r w:rsidRPr="000761DE">
              <w:rPr>
                <w:rFonts w:ascii="Times New Roman" w:hAnsi="Times New Roman"/>
                <w:sz w:val="24"/>
                <w:szCs w:val="24"/>
              </w:rPr>
              <w:t>Contabilidade Básica. 8ª ed. São Paulo: Editora Atlas, 2006.</w:t>
            </w:r>
          </w:p>
          <w:p w:rsidR="000761DE" w:rsidRPr="000761DE" w:rsidRDefault="000761DE" w:rsidP="000761DE">
            <w:pPr>
              <w:tabs>
                <w:tab w:val="left" w:pos="567"/>
              </w:tabs>
              <w:jc w:val="both"/>
            </w:pPr>
            <w:r w:rsidRPr="000761DE">
              <w:t xml:space="preserve">FRANCO, Hilário. </w:t>
            </w:r>
            <w:r w:rsidRPr="000761DE">
              <w:rPr>
                <w:bCs/>
              </w:rPr>
              <w:t>Contabilidade Geral. 23</w:t>
            </w:r>
            <w:r w:rsidRPr="000761DE">
              <w:t>ª ed. São Paulo: Editora Atlas, 2009.</w:t>
            </w:r>
          </w:p>
          <w:p w:rsidR="000761DE" w:rsidRPr="000761DE" w:rsidRDefault="000761DE" w:rsidP="000761DE">
            <w:pPr>
              <w:tabs>
                <w:tab w:val="left" w:pos="567"/>
              </w:tabs>
              <w:jc w:val="both"/>
            </w:pPr>
            <w:r w:rsidRPr="000761DE">
              <w:t xml:space="preserve">EQUIPE DE PROFESSORES DA FEA-USP. </w:t>
            </w:r>
            <w:r w:rsidRPr="000761DE">
              <w:rPr>
                <w:bCs/>
              </w:rPr>
              <w:t>Contabilidade Introdutória</w:t>
            </w:r>
            <w:r w:rsidRPr="000761DE">
              <w:t>. 3ª ed. São Paulo: editora Atlas, 1998.</w:t>
            </w:r>
          </w:p>
          <w:p w:rsidR="000761DE" w:rsidRPr="002E1792" w:rsidRDefault="000761DE" w:rsidP="00F656CF">
            <w:pPr>
              <w:tabs>
                <w:tab w:val="left" w:pos="2340"/>
              </w:tabs>
              <w:jc w:val="both"/>
              <w:rPr>
                <w:b/>
              </w:rPr>
            </w:pP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Pr="002E1792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VII. BIBLIOGRAFIA COMPLEMENTAR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  <w:lang w:val="pt-PT"/>
              </w:rPr>
            </w:pPr>
          </w:p>
          <w:p w:rsidR="000761DE" w:rsidRPr="000761DE" w:rsidRDefault="000761DE" w:rsidP="000761DE">
            <w:pPr>
              <w:pStyle w:val="TextosemFormata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DE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MARION, José Carlos.  </w:t>
            </w:r>
            <w:r w:rsidRPr="000761DE">
              <w:rPr>
                <w:rFonts w:ascii="Times New Roman" w:hAnsi="Times New Roman"/>
                <w:sz w:val="24"/>
                <w:szCs w:val="24"/>
              </w:rPr>
              <w:t>Contabilidade Empresarial 15ª ed. São Paulo: Editora Atlas, 2009.</w:t>
            </w:r>
          </w:p>
          <w:p w:rsidR="000761DE" w:rsidRPr="000761DE" w:rsidRDefault="000761DE" w:rsidP="000761DE">
            <w:pPr>
              <w:jc w:val="both"/>
              <w:rPr>
                <w:rFonts w:ascii="Arial" w:hAnsi="Arial" w:cs="Arial"/>
              </w:rPr>
            </w:pPr>
            <w:r w:rsidRPr="000761DE">
              <w:t xml:space="preserve">SILVA, Daniel Salgueiro da; GODOY, José Antonio de; CUNHA, José Xavier e NETO, Pedro Coelho.  </w:t>
            </w:r>
            <w:r w:rsidRPr="000761DE">
              <w:rPr>
                <w:bCs/>
              </w:rPr>
              <w:t>Manual de Procedimentos Contábeis para Micro e Pequenas Empresas</w:t>
            </w:r>
            <w:r w:rsidRPr="000761DE">
              <w:t>. 5ª ed. Brasília/DF, CFC – Conselho Federal de Contabilidade e SEBRAE – Serviço Brasileiro de Apoio às Micro e Pequenas Empresas, 2002.</w:t>
            </w:r>
          </w:p>
          <w:p w:rsidR="00DF2F0B" w:rsidRDefault="00DF2F0B" w:rsidP="00DF2F0B">
            <w:pPr>
              <w:jc w:val="both"/>
              <w:rPr>
                <w:rFonts w:ascii="Arial" w:hAnsi="Arial" w:cs="Arial"/>
                <w:sz w:val="20"/>
              </w:rPr>
            </w:pPr>
          </w:p>
          <w:p w:rsidR="00DF2F0B" w:rsidRDefault="00DF2F0B" w:rsidP="00DF2F0B">
            <w:pPr>
              <w:jc w:val="both"/>
              <w:rPr>
                <w:rFonts w:ascii="Arial" w:hAnsi="Arial" w:cs="Arial"/>
                <w:sz w:val="20"/>
              </w:rPr>
            </w:pPr>
          </w:p>
          <w:p w:rsidR="00645FCB" w:rsidRPr="002C0BC0" w:rsidRDefault="00645FCB" w:rsidP="00645FCB">
            <w:r w:rsidRPr="002E1792">
              <w:rPr>
                <w:rFonts w:ascii="Verdana" w:hAnsi="Verdana" w:cs="Arial"/>
                <w:b/>
                <w:bCs/>
                <w:color w:val="FFFFFF"/>
                <w:sz w:val="9"/>
                <w:szCs w:val="9"/>
              </w:rPr>
              <w:t>,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  <w:p w:rsidR="003B7A3D" w:rsidRPr="00BB361C" w:rsidRDefault="003B7A3D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Pr="00BB361C" w:rsidRDefault="00645FCB" w:rsidP="000761DE">
            <w:pPr>
              <w:pStyle w:val="Ttulo8"/>
              <w:jc w:val="center"/>
            </w:pPr>
            <w:r w:rsidRPr="00AA655E">
              <w:rPr>
                <w:szCs w:val="24"/>
              </w:rPr>
              <w:t>Pereira Barreto</w:t>
            </w:r>
            <w:r>
              <w:rPr>
                <w:szCs w:val="24"/>
              </w:rPr>
              <w:t xml:space="preserve"> (</w:t>
            </w:r>
            <w:r w:rsidRPr="00AA655E">
              <w:rPr>
                <w:szCs w:val="24"/>
              </w:rPr>
              <w:t>SP</w:t>
            </w:r>
            <w:r>
              <w:rPr>
                <w:szCs w:val="24"/>
              </w:rPr>
              <w:t xml:space="preserve">), </w:t>
            </w:r>
            <w:r w:rsidR="00AB3246">
              <w:rPr>
                <w:szCs w:val="24"/>
              </w:rPr>
              <w:t>0</w:t>
            </w:r>
            <w:r w:rsidR="000761DE">
              <w:rPr>
                <w:szCs w:val="24"/>
              </w:rPr>
              <w:t>2</w:t>
            </w:r>
            <w:r>
              <w:rPr>
                <w:szCs w:val="24"/>
              </w:rPr>
              <w:t xml:space="preserve"> de </w:t>
            </w:r>
            <w:r w:rsidR="00AB3246">
              <w:rPr>
                <w:szCs w:val="24"/>
              </w:rPr>
              <w:t>fevereiro</w:t>
            </w:r>
            <w:r>
              <w:rPr>
                <w:szCs w:val="24"/>
              </w:rPr>
              <w:t xml:space="preserve"> de 201</w:t>
            </w:r>
            <w:r w:rsidR="000761DE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</w:tr>
    </w:tbl>
    <w:p w:rsidR="00834CF8" w:rsidRDefault="00834CF8" w:rsidP="00834CF8"/>
    <w:p w:rsidR="003B7A3D" w:rsidRDefault="003B7A3D" w:rsidP="00834CF8"/>
    <w:p w:rsidR="003B7A3D" w:rsidRPr="00AA655E" w:rsidRDefault="003B7A3D" w:rsidP="00834CF8"/>
    <w:p w:rsidR="00834CF8" w:rsidRPr="00B137D9" w:rsidRDefault="00834CF8" w:rsidP="00685162">
      <w:pPr>
        <w:jc w:val="both"/>
        <w:rPr>
          <w:b/>
        </w:rPr>
      </w:pPr>
      <w:bookmarkStart w:id="0" w:name="_GoBack"/>
      <w:bookmarkEnd w:id="0"/>
    </w:p>
    <w:sectPr w:rsidR="00834CF8" w:rsidRPr="00B137D9" w:rsidSect="00D30C60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A5E"/>
    <w:multiLevelType w:val="hybridMultilevel"/>
    <w:tmpl w:val="58508348"/>
    <w:lvl w:ilvl="0" w:tplc="19948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D77A5"/>
    <w:multiLevelType w:val="hybridMultilevel"/>
    <w:tmpl w:val="6C489148"/>
    <w:lvl w:ilvl="0" w:tplc="BAFCE6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D32A0"/>
    <w:multiLevelType w:val="hybridMultilevel"/>
    <w:tmpl w:val="CFB278C8"/>
    <w:lvl w:ilvl="0" w:tplc="C7FA7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063B7"/>
    <w:multiLevelType w:val="multilevel"/>
    <w:tmpl w:val="B93E2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16962206"/>
    <w:multiLevelType w:val="hybridMultilevel"/>
    <w:tmpl w:val="1250C9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A3D5D"/>
    <w:multiLevelType w:val="hybridMultilevel"/>
    <w:tmpl w:val="AB766EBE"/>
    <w:lvl w:ilvl="0" w:tplc="C8920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D800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342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42F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248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25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A22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44A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AE1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9D03CAE"/>
    <w:multiLevelType w:val="hybridMultilevel"/>
    <w:tmpl w:val="ED58F844"/>
    <w:lvl w:ilvl="0" w:tplc="F1B8A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DBAD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009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44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0A1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2C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5C6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A4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5EA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613C0C"/>
    <w:multiLevelType w:val="hybridMultilevel"/>
    <w:tmpl w:val="250A4D36"/>
    <w:lvl w:ilvl="0" w:tplc="7B7CB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A344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0A0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8F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745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6D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FCC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2F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C3506C8"/>
    <w:multiLevelType w:val="hybridMultilevel"/>
    <w:tmpl w:val="13340FB0"/>
    <w:lvl w:ilvl="0" w:tplc="13200D7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3223F4"/>
    <w:multiLevelType w:val="hybridMultilevel"/>
    <w:tmpl w:val="8B14EF8A"/>
    <w:lvl w:ilvl="0" w:tplc="1E6A1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827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966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08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2B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1CE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02F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224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84A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B89095A"/>
    <w:multiLevelType w:val="multilevel"/>
    <w:tmpl w:val="C86E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93C7E"/>
    <w:multiLevelType w:val="multilevel"/>
    <w:tmpl w:val="838271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15"/>
        </w:tabs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65"/>
        </w:tabs>
        <w:ind w:left="4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0"/>
        </w:tabs>
        <w:ind w:left="5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20"/>
        </w:tabs>
        <w:ind w:left="7020" w:hanging="1800"/>
      </w:pPr>
      <w:rPr>
        <w:rFonts w:hint="default"/>
      </w:rPr>
    </w:lvl>
  </w:abstractNum>
  <w:abstractNum w:abstractNumId="12">
    <w:nsid w:val="59E02F8C"/>
    <w:multiLevelType w:val="hybridMultilevel"/>
    <w:tmpl w:val="716214B4"/>
    <w:lvl w:ilvl="0" w:tplc="E34A3E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925ABA"/>
    <w:multiLevelType w:val="multilevel"/>
    <w:tmpl w:val="B2D8BD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4">
    <w:nsid w:val="5FF8005B"/>
    <w:multiLevelType w:val="hybridMultilevel"/>
    <w:tmpl w:val="3EE0A2B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44946"/>
    <w:multiLevelType w:val="hybridMultilevel"/>
    <w:tmpl w:val="C62AC4A4"/>
    <w:lvl w:ilvl="0" w:tplc="207210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52095"/>
    <w:multiLevelType w:val="hybridMultilevel"/>
    <w:tmpl w:val="35FC65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A5228">
      <w:start w:val="4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E74ABAB6">
      <w:start w:val="1"/>
      <w:numFmt w:val="upperLetter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FD3C77"/>
    <w:multiLevelType w:val="hybridMultilevel"/>
    <w:tmpl w:val="D190FC1C"/>
    <w:lvl w:ilvl="0" w:tplc="5A5614A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E1990"/>
    <w:multiLevelType w:val="multilevel"/>
    <w:tmpl w:val="92F69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5505448"/>
    <w:multiLevelType w:val="hybridMultilevel"/>
    <w:tmpl w:val="0FB0495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503191"/>
    <w:multiLevelType w:val="hybridMultilevel"/>
    <w:tmpl w:val="26DC1A3E"/>
    <w:lvl w:ilvl="0" w:tplc="0186B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C46C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404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5C7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10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1C5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60C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7AA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0A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98C4E76"/>
    <w:multiLevelType w:val="multilevel"/>
    <w:tmpl w:val="9B1647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2">
    <w:nsid w:val="7C2C67D8"/>
    <w:multiLevelType w:val="hybridMultilevel"/>
    <w:tmpl w:val="7068C384"/>
    <w:lvl w:ilvl="0" w:tplc="28FA4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18"/>
  </w:num>
  <w:num w:numId="9">
    <w:abstractNumId w:val="20"/>
  </w:num>
  <w:num w:numId="10">
    <w:abstractNumId w:val="9"/>
  </w:num>
  <w:num w:numId="11">
    <w:abstractNumId w:val="6"/>
  </w:num>
  <w:num w:numId="12">
    <w:abstractNumId w:val="5"/>
  </w:num>
  <w:num w:numId="13">
    <w:abstractNumId w:val="7"/>
  </w:num>
  <w:num w:numId="14">
    <w:abstractNumId w:val="17"/>
  </w:num>
  <w:num w:numId="15">
    <w:abstractNumId w:val="15"/>
  </w:num>
  <w:num w:numId="16">
    <w:abstractNumId w:val="14"/>
  </w:num>
  <w:num w:numId="17">
    <w:abstractNumId w:val="22"/>
  </w:num>
  <w:num w:numId="18">
    <w:abstractNumId w:val="1"/>
  </w:num>
  <w:num w:numId="19">
    <w:abstractNumId w:val="4"/>
  </w:num>
  <w:num w:numId="20">
    <w:abstractNumId w:val="11"/>
  </w:num>
  <w:num w:numId="21">
    <w:abstractNumId w:val="3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60"/>
    <w:rsid w:val="000378A6"/>
    <w:rsid w:val="00037BC2"/>
    <w:rsid w:val="0004305B"/>
    <w:rsid w:val="000578F6"/>
    <w:rsid w:val="0007050B"/>
    <w:rsid w:val="000761DE"/>
    <w:rsid w:val="000842F2"/>
    <w:rsid w:val="00093EC4"/>
    <w:rsid w:val="00097238"/>
    <w:rsid w:val="000A1F8F"/>
    <w:rsid w:val="000A5B19"/>
    <w:rsid w:val="000B3E65"/>
    <w:rsid w:val="000D0850"/>
    <w:rsid w:val="000D2ED2"/>
    <w:rsid w:val="000D324A"/>
    <w:rsid w:val="00102E64"/>
    <w:rsid w:val="00124598"/>
    <w:rsid w:val="00134E67"/>
    <w:rsid w:val="00154654"/>
    <w:rsid w:val="00157FCE"/>
    <w:rsid w:val="00167D5B"/>
    <w:rsid w:val="00170C85"/>
    <w:rsid w:val="001861CD"/>
    <w:rsid w:val="001957EB"/>
    <w:rsid w:val="00196E5B"/>
    <w:rsid w:val="0019766E"/>
    <w:rsid w:val="001A1AFB"/>
    <w:rsid w:val="001A23B7"/>
    <w:rsid w:val="001F398B"/>
    <w:rsid w:val="001F3A78"/>
    <w:rsid w:val="00200C97"/>
    <w:rsid w:val="00215214"/>
    <w:rsid w:val="00231319"/>
    <w:rsid w:val="00273810"/>
    <w:rsid w:val="002766E2"/>
    <w:rsid w:val="00291BFD"/>
    <w:rsid w:val="00296252"/>
    <w:rsid w:val="002C0BC0"/>
    <w:rsid w:val="002E1792"/>
    <w:rsid w:val="003340ED"/>
    <w:rsid w:val="00365B06"/>
    <w:rsid w:val="00380875"/>
    <w:rsid w:val="00383EB9"/>
    <w:rsid w:val="0039750A"/>
    <w:rsid w:val="003A05B8"/>
    <w:rsid w:val="003B7A3D"/>
    <w:rsid w:val="003C5817"/>
    <w:rsid w:val="003E3A72"/>
    <w:rsid w:val="003E6D34"/>
    <w:rsid w:val="00407F6A"/>
    <w:rsid w:val="0042222A"/>
    <w:rsid w:val="00426029"/>
    <w:rsid w:val="00463A86"/>
    <w:rsid w:val="004743CD"/>
    <w:rsid w:val="00490617"/>
    <w:rsid w:val="0049564F"/>
    <w:rsid w:val="004C0CAE"/>
    <w:rsid w:val="004D6AD7"/>
    <w:rsid w:val="004F04C2"/>
    <w:rsid w:val="004F0C75"/>
    <w:rsid w:val="005253BF"/>
    <w:rsid w:val="00530CB7"/>
    <w:rsid w:val="00541C78"/>
    <w:rsid w:val="0056258F"/>
    <w:rsid w:val="00594E9E"/>
    <w:rsid w:val="005D30E9"/>
    <w:rsid w:val="005E1193"/>
    <w:rsid w:val="005E5C39"/>
    <w:rsid w:val="005F4707"/>
    <w:rsid w:val="006051FC"/>
    <w:rsid w:val="00607C48"/>
    <w:rsid w:val="00630108"/>
    <w:rsid w:val="0064410D"/>
    <w:rsid w:val="00645FCB"/>
    <w:rsid w:val="00657A33"/>
    <w:rsid w:val="00685162"/>
    <w:rsid w:val="006867C3"/>
    <w:rsid w:val="006906C0"/>
    <w:rsid w:val="006951F1"/>
    <w:rsid w:val="006A1240"/>
    <w:rsid w:val="006C5DE9"/>
    <w:rsid w:val="006C5DFF"/>
    <w:rsid w:val="006D6651"/>
    <w:rsid w:val="006E1A04"/>
    <w:rsid w:val="006E3128"/>
    <w:rsid w:val="006E5D93"/>
    <w:rsid w:val="006E6970"/>
    <w:rsid w:val="0071456F"/>
    <w:rsid w:val="0072295A"/>
    <w:rsid w:val="00724554"/>
    <w:rsid w:val="00724AC0"/>
    <w:rsid w:val="007264AB"/>
    <w:rsid w:val="00730815"/>
    <w:rsid w:val="0074394F"/>
    <w:rsid w:val="0075466F"/>
    <w:rsid w:val="00772CC7"/>
    <w:rsid w:val="00777F72"/>
    <w:rsid w:val="00781256"/>
    <w:rsid w:val="00787921"/>
    <w:rsid w:val="007F1EF8"/>
    <w:rsid w:val="007F5472"/>
    <w:rsid w:val="007F7FE4"/>
    <w:rsid w:val="008178D5"/>
    <w:rsid w:val="00834CF8"/>
    <w:rsid w:val="008448DE"/>
    <w:rsid w:val="008526EF"/>
    <w:rsid w:val="0087261D"/>
    <w:rsid w:val="00897A0A"/>
    <w:rsid w:val="008A6A44"/>
    <w:rsid w:val="008B2E20"/>
    <w:rsid w:val="008C461C"/>
    <w:rsid w:val="008E3105"/>
    <w:rsid w:val="0093162A"/>
    <w:rsid w:val="009601D9"/>
    <w:rsid w:val="00967B01"/>
    <w:rsid w:val="00980BD1"/>
    <w:rsid w:val="009902D8"/>
    <w:rsid w:val="009C4073"/>
    <w:rsid w:val="009C5C55"/>
    <w:rsid w:val="009C7FD2"/>
    <w:rsid w:val="009D03F0"/>
    <w:rsid w:val="00A303D9"/>
    <w:rsid w:val="00A33AB1"/>
    <w:rsid w:val="00A667A5"/>
    <w:rsid w:val="00A711A3"/>
    <w:rsid w:val="00A82D56"/>
    <w:rsid w:val="00AA362C"/>
    <w:rsid w:val="00AA7913"/>
    <w:rsid w:val="00AB3246"/>
    <w:rsid w:val="00AD1EA3"/>
    <w:rsid w:val="00AE47B7"/>
    <w:rsid w:val="00AF0A7E"/>
    <w:rsid w:val="00AF19A2"/>
    <w:rsid w:val="00AF574D"/>
    <w:rsid w:val="00B10AA8"/>
    <w:rsid w:val="00B137D9"/>
    <w:rsid w:val="00B3204C"/>
    <w:rsid w:val="00B35FF3"/>
    <w:rsid w:val="00B56DA3"/>
    <w:rsid w:val="00B60F19"/>
    <w:rsid w:val="00BB361C"/>
    <w:rsid w:val="00BE26F2"/>
    <w:rsid w:val="00C02333"/>
    <w:rsid w:val="00C05D59"/>
    <w:rsid w:val="00C12A4A"/>
    <w:rsid w:val="00C13A70"/>
    <w:rsid w:val="00C242D9"/>
    <w:rsid w:val="00C43668"/>
    <w:rsid w:val="00C5499E"/>
    <w:rsid w:val="00C706F8"/>
    <w:rsid w:val="00C75194"/>
    <w:rsid w:val="00C85644"/>
    <w:rsid w:val="00C87675"/>
    <w:rsid w:val="00C92E44"/>
    <w:rsid w:val="00CC4385"/>
    <w:rsid w:val="00CC6178"/>
    <w:rsid w:val="00D15DE8"/>
    <w:rsid w:val="00D177A7"/>
    <w:rsid w:val="00D17F39"/>
    <w:rsid w:val="00D21600"/>
    <w:rsid w:val="00D25F6E"/>
    <w:rsid w:val="00D30C60"/>
    <w:rsid w:val="00D32FC4"/>
    <w:rsid w:val="00D52ED8"/>
    <w:rsid w:val="00D5523D"/>
    <w:rsid w:val="00D775EC"/>
    <w:rsid w:val="00D936BB"/>
    <w:rsid w:val="00DB4228"/>
    <w:rsid w:val="00DE7C8E"/>
    <w:rsid w:val="00DF2F0B"/>
    <w:rsid w:val="00DF3B6D"/>
    <w:rsid w:val="00DF4E87"/>
    <w:rsid w:val="00E01E94"/>
    <w:rsid w:val="00E0214F"/>
    <w:rsid w:val="00E411C0"/>
    <w:rsid w:val="00E46CC3"/>
    <w:rsid w:val="00E53138"/>
    <w:rsid w:val="00E60E5C"/>
    <w:rsid w:val="00E72ABA"/>
    <w:rsid w:val="00E74868"/>
    <w:rsid w:val="00EC62CA"/>
    <w:rsid w:val="00EE1B8D"/>
    <w:rsid w:val="00F15BCF"/>
    <w:rsid w:val="00F4501A"/>
    <w:rsid w:val="00F656CF"/>
    <w:rsid w:val="00FA0DE0"/>
    <w:rsid w:val="00FA649F"/>
    <w:rsid w:val="00FB20A7"/>
    <w:rsid w:val="00FB26A4"/>
    <w:rsid w:val="00FC2A0D"/>
    <w:rsid w:val="00FD0460"/>
    <w:rsid w:val="00FD2243"/>
    <w:rsid w:val="00FD6DA8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490617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  <w:style w:type="character" w:customStyle="1" w:styleId="Ttulo7Char">
    <w:name w:val="Título 7 Char"/>
    <w:basedOn w:val="Fontepargpadro"/>
    <w:link w:val="Ttulo7"/>
    <w:semiHidden/>
    <w:rsid w:val="00490617"/>
    <w:rPr>
      <w:rFonts w:ascii="Calibri" w:eastAsia="Times New Roman" w:hAnsi="Calibri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4906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490617"/>
    <w:rPr>
      <w:sz w:val="24"/>
      <w:szCs w:val="24"/>
    </w:rPr>
  </w:style>
  <w:style w:type="paragraph" w:styleId="TextosemFormatao">
    <w:name w:val="Plain Text"/>
    <w:basedOn w:val="Normal"/>
    <w:link w:val="TextosemFormataoChar"/>
    <w:rsid w:val="000761D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761DE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490617"/>
    <w:p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  <w:style w:type="character" w:customStyle="1" w:styleId="Ttulo7Char">
    <w:name w:val="Título 7 Char"/>
    <w:basedOn w:val="Fontepargpadro"/>
    <w:link w:val="Ttulo7"/>
    <w:semiHidden/>
    <w:rsid w:val="00490617"/>
    <w:rPr>
      <w:rFonts w:ascii="Calibri" w:eastAsia="Times New Roman" w:hAnsi="Calibri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4906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490617"/>
    <w:rPr>
      <w:sz w:val="24"/>
      <w:szCs w:val="24"/>
    </w:rPr>
  </w:style>
  <w:style w:type="paragraph" w:styleId="TextosemFormatao">
    <w:name w:val="Plain Text"/>
    <w:basedOn w:val="Normal"/>
    <w:link w:val="TextosemFormataoChar"/>
    <w:rsid w:val="000761D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761D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5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</vt:lpstr>
    </vt:vector>
  </TitlesOfParts>
  <Company>Mix Net Informatica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Adriana</dc:creator>
  <cp:lastModifiedBy>Usuario</cp:lastModifiedBy>
  <cp:revision>2</cp:revision>
  <cp:lastPrinted>2015-06-11T19:25:00Z</cp:lastPrinted>
  <dcterms:created xsi:type="dcterms:W3CDTF">2015-06-25T12:04:00Z</dcterms:created>
  <dcterms:modified xsi:type="dcterms:W3CDTF">2015-06-25T12:04:00Z</dcterms:modified>
</cp:coreProperties>
</file>